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B6BFE0">
      <w:pPr>
        <w:jc w:val="center"/>
        <w:rPr>
          <w:rFonts w:ascii="华文中宋" w:hAnsi="华文中宋" w:eastAsia="华文中宋"/>
          <w:b/>
          <w:color w:val="000000"/>
          <w:sz w:val="36"/>
          <w:szCs w:val="36"/>
        </w:rPr>
      </w:pPr>
      <w:r>
        <w:rPr>
          <w:rFonts w:hint="eastAsia" w:ascii="华文中宋" w:hAnsi="华文中宋" w:eastAsia="华文中宋"/>
          <w:b/>
          <w:color w:val="000000"/>
          <w:sz w:val="36"/>
          <w:szCs w:val="36"/>
        </w:rPr>
        <w:t>上海海洋大学</w:t>
      </w:r>
      <w:r>
        <w:rPr>
          <w:rFonts w:hint="eastAsia" w:ascii="华文中宋" w:hAnsi="华文中宋" w:eastAsia="华文中宋"/>
          <w:b/>
          <w:color w:val="000000"/>
          <w:sz w:val="36"/>
          <w:szCs w:val="36"/>
          <w:lang w:eastAsia="zh-CN"/>
        </w:rPr>
        <w:t>食品学院</w:t>
      </w:r>
      <w:r>
        <w:rPr>
          <w:rFonts w:hint="eastAsia" w:ascii="华文中宋" w:hAnsi="华文中宋" w:eastAsia="华文中宋"/>
          <w:b/>
          <w:color w:val="000000"/>
          <w:sz w:val="36"/>
          <w:szCs w:val="36"/>
        </w:rPr>
        <w:t>“</w:t>
      </w:r>
      <w:r>
        <w:rPr>
          <w:rFonts w:hint="eastAsia" w:ascii="华文中宋" w:hAnsi="华文中宋" w:eastAsia="华文中宋"/>
          <w:b/>
          <w:color w:val="000000"/>
          <w:sz w:val="36"/>
          <w:szCs w:val="36"/>
          <w:lang w:eastAsia="zh-CN"/>
        </w:rPr>
        <w:t>蒲公英教育</w:t>
      </w:r>
      <w:r>
        <w:rPr>
          <w:rFonts w:hint="eastAsia" w:ascii="华文中宋" w:hAnsi="华文中宋" w:eastAsia="华文中宋"/>
          <w:b/>
          <w:color w:val="000000"/>
          <w:sz w:val="36"/>
          <w:szCs w:val="36"/>
        </w:rPr>
        <w:t>奖学金”评奖通知</w:t>
      </w:r>
    </w:p>
    <w:p w14:paraId="3A677857">
      <w:pPr>
        <w:spacing w:line="52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为了鼓励学生刻苦学习，踏实努力，成为德、智、体全面发展的优秀人才，</w:t>
      </w:r>
      <w:r>
        <w:rPr>
          <w:rFonts w:hint="eastAsia" w:ascii="仿宋" w:hAnsi="仿宋" w:eastAsia="仿宋"/>
          <w:sz w:val="28"/>
          <w:szCs w:val="28"/>
        </w:rPr>
        <w:t>为国家培养、造就高质量的生物医药优秀人才，</w:t>
      </w:r>
      <w:r>
        <w:rPr>
          <w:rFonts w:hint="eastAsia" w:ascii="仿宋" w:hAnsi="仿宋" w:eastAsia="仿宋"/>
          <w:color w:val="000000"/>
          <w:sz w:val="28"/>
          <w:szCs w:val="28"/>
        </w:rPr>
        <w:t>并加强</w:t>
      </w:r>
      <w:r>
        <w:rPr>
          <w:rFonts w:hint="eastAsia" w:ascii="仿宋" w:hAnsi="仿宋" w:eastAsia="仿宋"/>
          <w:color w:val="000000"/>
          <w:sz w:val="28"/>
          <w:szCs w:val="28"/>
          <w:lang w:eastAsia="zh-CN"/>
        </w:rPr>
        <w:t>上海蒲公英时代教育科技有限公司</w:t>
      </w:r>
      <w:r>
        <w:rPr>
          <w:rFonts w:hint="eastAsia" w:ascii="仿宋" w:hAnsi="仿宋" w:eastAsia="仿宋"/>
          <w:color w:val="000000"/>
          <w:sz w:val="28"/>
          <w:szCs w:val="28"/>
        </w:rPr>
        <w:t>与上海海洋大学食品学院的密切联系，加强企业和学校在人才培养、科学研究等方面的合作，推动双方的共同发展。</w:t>
      </w:r>
      <w:r>
        <w:rPr>
          <w:rFonts w:hint="eastAsia" w:ascii="仿宋" w:hAnsi="仿宋" w:eastAsia="仿宋"/>
          <w:color w:val="000000"/>
          <w:sz w:val="28"/>
          <w:szCs w:val="28"/>
          <w:lang w:eastAsia="zh-CN"/>
        </w:rPr>
        <w:t>上海蒲公英时代教育科技有限公司</w:t>
      </w:r>
      <w:r>
        <w:rPr>
          <w:rFonts w:hint="eastAsia" w:ascii="仿宋" w:hAnsi="仿宋" w:eastAsia="仿宋"/>
          <w:color w:val="000000"/>
          <w:sz w:val="28"/>
          <w:szCs w:val="28"/>
        </w:rPr>
        <w:t>与上海海洋大学食品学院的密切联系，加强企业和学校在人才培养设立“</w:t>
      </w:r>
      <w:r>
        <w:rPr>
          <w:rFonts w:hint="eastAsia" w:ascii="仿宋" w:hAnsi="仿宋" w:eastAsia="仿宋"/>
          <w:color w:val="000000"/>
          <w:sz w:val="28"/>
          <w:szCs w:val="28"/>
          <w:lang w:eastAsia="zh-CN"/>
        </w:rPr>
        <w:t>蒲公英教育</w:t>
      </w:r>
      <w:r>
        <w:rPr>
          <w:rFonts w:hint="eastAsia" w:ascii="仿宋" w:hAnsi="仿宋" w:eastAsia="仿宋"/>
          <w:color w:val="000000"/>
          <w:sz w:val="28"/>
          <w:szCs w:val="28"/>
        </w:rPr>
        <w:t>奖学金”。</w:t>
      </w:r>
    </w:p>
    <w:p w14:paraId="11142EFA">
      <w:pPr>
        <w:spacing w:line="520" w:lineRule="exact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奖项设置：</w:t>
      </w:r>
    </w:p>
    <w:p w14:paraId="44D412B8">
      <w:pPr>
        <w:spacing w:line="520" w:lineRule="exact"/>
        <w:ind w:firstLine="560" w:firstLineChars="200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“</w:t>
      </w:r>
      <w:r>
        <w:rPr>
          <w:rFonts w:hint="eastAsia" w:ascii="仿宋" w:hAnsi="仿宋" w:eastAsia="仿宋"/>
          <w:color w:val="000000"/>
          <w:sz w:val="28"/>
          <w:szCs w:val="28"/>
          <w:lang w:eastAsia="zh-CN"/>
        </w:rPr>
        <w:t>蒲公英教育奖学金</w:t>
      </w:r>
      <w:r>
        <w:rPr>
          <w:rFonts w:hint="eastAsia" w:ascii="仿宋" w:hAnsi="仿宋" w:eastAsia="仿宋"/>
          <w:color w:val="000000"/>
          <w:sz w:val="28"/>
          <w:szCs w:val="28"/>
        </w:rPr>
        <w:t>”每年奖励名额为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color w:val="000000"/>
          <w:sz w:val="28"/>
          <w:szCs w:val="28"/>
        </w:rPr>
        <w:t>名(奖金共计人民币壹万伍仟元整)。其中本科二、三、四年级各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3/3/4人</w:t>
      </w:r>
      <w:r>
        <w:rPr>
          <w:rFonts w:hint="eastAsia" w:ascii="仿宋" w:hAnsi="仿宋" w:eastAsia="仿宋"/>
          <w:color w:val="000000"/>
          <w:sz w:val="28"/>
          <w:szCs w:val="28"/>
        </w:rPr>
        <w:t>，每人1500元</w:t>
      </w:r>
      <w:r>
        <w:rPr>
          <w:rFonts w:hint="eastAsia" w:ascii="仿宋" w:hAnsi="仿宋" w:eastAsia="仿宋"/>
          <w:sz w:val="28"/>
          <w:szCs w:val="28"/>
        </w:rPr>
        <w:t>。</w:t>
      </w:r>
    </w:p>
    <w:p w14:paraId="71756E22">
      <w:pPr>
        <w:spacing w:line="520" w:lineRule="exact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奖励对象：</w:t>
      </w:r>
    </w:p>
    <w:p w14:paraId="7DAB4818">
      <w:pPr>
        <w:spacing w:line="52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上海海洋大学食品学院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生物制药专业</w:t>
      </w:r>
      <w:r>
        <w:rPr>
          <w:rFonts w:hint="eastAsia" w:ascii="仿宋" w:hAnsi="仿宋" w:eastAsia="仿宋"/>
          <w:color w:val="auto"/>
          <w:sz w:val="28"/>
          <w:szCs w:val="28"/>
        </w:rPr>
        <w:t>的二、三、四年级本科生。</w:t>
      </w:r>
      <w:r>
        <w:rPr>
          <w:rFonts w:hint="eastAsia" w:ascii="仿宋" w:hAnsi="仿宋" w:eastAsia="仿宋"/>
          <w:color w:val="000000"/>
          <w:sz w:val="28"/>
          <w:szCs w:val="28"/>
        </w:rPr>
        <w:t>（与</w:t>
      </w:r>
      <w:r>
        <w:rPr>
          <w:rFonts w:ascii="仿宋" w:hAnsi="仿宋" w:eastAsia="仿宋"/>
          <w:color w:val="000000"/>
          <w:sz w:val="28"/>
          <w:szCs w:val="28"/>
        </w:rPr>
        <w:t>同年度</w:t>
      </w:r>
      <w:r>
        <w:rPr>
          <w:rFonts w:hint="eastAsia" w:ascii="仿宋" w:hAnsi="仿宋" w:eastAsia="仿宋"/>
          <w:color w:val="000000"/>
          <w:sz w:val="28"/>
          <w:szCs w:val="28"/>
          <w:lang w:eastAsia="zh-CN"/>
        </w:rPr>
        <w:t>安绮丽</w:t>
      </w:r>
      <w:r>
        <w:rPr>
          <w:rFonts w:ascii="仿宋" w:hAnsi="仿宋" w:eastAsia="仿宋"/>
          <w:color w:val="000000"/>
          <w:sz w:val="28"/>
          <w:szCs w:val="28"/>
        </w:rPr>
        <w:t>奖学金不兼</w:t>
      </w:r>
      <w:r>
        <w:rPr>
          <w:rFonts w:hint="eastAsia" w:ascii="仿宋" w:hAnsi="仿宋" w:eastAsia="仿宋"/>
          <w:color w:val="000000"/>
          <w:sz w:val="28"/>
          <w:szCs w:val="28"/>
          <w:lang w:eastAsia="zh-CN"/>
        </w:rPr>
        <w:t>申兼</w:t>
      </w:r>
      <w:r>
        <w:rPr>
          <w:rFonts w:ascii="仿宋" w:hAnsi="仿宋" w:eastAsia="仿宋"/>
          <w:color w:val="000000"/>
          <w:sz w:val="28"/>
          <w:szCs w:val="28"/>
        </w:rPr>
        <w:t>得）</w:t>
      </w:r>
      <w:bookmarkStart w:id="0" w:name="_GoBack"/>
      <w:bookmarkEnd w:id="0"/>
    </w:p>
    <w:p w14:paraId="6CDFC3D0">
      <w:pPr>
        <w:spacing w:line="520" w:lineRule="exact"/>
        <w:rPr>
          <w:rFonts w:ascii="仿宋" w:hAnsi="仿宋" w:eastAsia="仿宋"/>
          <w:b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</w:rPr>
        <w:t>评选条件：</w:t>
      </w:r>
    </w:p>
    <w:p w14:paraId="77185D06">
      <w:pPr>
        <w:spacing w:line="520" w:lineRule="exact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1.热爱祖国，热爱学校，有志为我国生物制药事业贡献积极力量。</w:t>
      </w:r>
    </w:p>
    <w:p w14:paraId="754BF0C6">
      <w:pPr>
        <w:spacing w:line="520" w:lineRule="exact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2.自觉遵守国家法律法规，模范遵守校规校纪，讲文明，守纪律，身心健康，为人诚恳，团结友爱，严于律己，宽以待人，关心集体，尊敬师长，富有爱心。</w:t>
      </w:r>
    </w:p>
    <w:p w14:paraId="0F67FC8C">
      <w:pPr>
        <w:spacing w:line="520" w:lineRule="exact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3.热爱专业，学习努力，成绩优异，历年无不及格科目，评审学年各学科成绩平均绩点不低于3.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color w:val="auto"/>
          <w:sz w:val="28"/>
          <w:szCs w:val="28"/>
        </w:rPr>
        <w:t>。</w:t>
      </w:r>
    </w:p>
    <w:p w14:paraId="6A423BDD">
      <w:pPr>
        <w:spacing w:line="520" w:lineRule="exact"/>
        <w:ind w:firstLine="560" w:firstLineChars="200"/>
        <w:rPr>
          <w:color w:val="auto"/>
          <w:sz w:val="24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4.身心健康，乐观进取，学习能力强，质量意识强。</w:t>
      </w:r>
    </w:p>
    <w:p w14:paraId="674DE99A"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5.积极参加社会实践活动，具</w:t>
      </w:r>
      <w:r>
        <w:rPr>
          <w:rFonts w:hint="eastAsia" w:ascii="仿宋" w:hAnsi="仿宋" w:eastAsia="仿宋"/>
          <w:sz w:val="28"/>
          <w:szCs w:val="28"/>
        </w:rPr>
        <w:t>有吃苦耐劳精神，实践能力强，并力求把理论知识和生产实践相结合。具备以下条件者可优先考虑：</w:t>
      </w:r>
    </w:p>
    <w:p w14:paraId="1D6B47A4"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（1）参加并完成大学生生物制药科技创新项目，撰写总结报告、发表论文或获得各类奖项；</w:t>
      </w:r>
    </w:p>
    <w:p w14:paraId="2ABE0AC0"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（2）利用假期到生物医药单位实习实践，撰写总结报告，有较好的单位评价或发表论文；</w:t>
      </w:r>
    </w:p>
    <w:p w14:paraId="12C260A2"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（3）参加学校或学院组织的暑期社会实践项目，撰写总结报告且获得各类奖项。</w:t>
      </w:r>
    </w:p>
    <w:p w14:paraId="019CFE83">
      <w:pPr>
        <w:spacing w:line="520" w:lineRule="exact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评选程序：</w:t>
      </w:r>
    </w:p>
    <w:p w14:paraId="2BDFA26C">
      <w:pPr>
        <w:spacing w:line="520" w:lineRule="exact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1.由学生本人申报，并填写“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蒲公英教育奖学金</w:t>
      </w:r>
      <w:r>
        <w:rPr>
          <w:rFonts w:hint="eastAsia" w:ascii="仿宋" w:hAnsi="仿宋" w:eastAsia="仿宋"/>
          <w:color w:val="000000"/>
          <w:sz w:val="28"/>
          <w:szCs w:val="28"/>
        </w:rPr>
        <w:t>”申请表（附件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color w:val="000000"/>
          <w:sz w:val="28"/>
          <w:szCs w:val="28"/>
        </w:rPr>
        <w:t>），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签署班级及辅导员意见，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11月12日17:00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前,电子版申请表（附件1）、汇总表（附件2）发JXJ_shipin@163.com(不要上传压缩包，附件1和附件2分别上传至邮件附件)；纸质版申请表（一式一份）及证明材料请交至食品学院A101学生事务中心。</w:t>
      </w:r>
    </w:p>
    <w:p w14:paraId="389D8835">
      <w:pPr>
        <w:spacing w:line="52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2. 结合</w:t>
      </w:r>
      <w:r>
        <w:rPr>
          <w:rFonts w:hint="eastAsia" w:ascii="仿宋" w:hAnsi="仿宋" w:eastAsia="仿宋"/>
          <w:color w:val="000000"/>
          <w:sz w:val="28"/>
          <w:szCs w:val="28"/>
          <w:lang w:eastAsia="zh-CN"/>
        </w:rPr>
        <w:t>上海蒲公英时代教育科技有限公司</w:t>
      </w:r>
      <w:r>
        <w:rPr>
          <w:rFonts w:hint="eastAsia" w:ascii="仿宋" w:hAnsi="仿宋" w:eastAsia="仿宋"/>
          <w:color w:val="000000"/>
          <w:sz w:val="28"/>
          <w:szCs w:val="28"/>
        </w:rPr>
        <w:t>所秉承企业文化，由学院学生工作办公室对申请人的思想政治状况、学业情况和其他方面的条件等进行初步审核，提出初审意见。</w:t>
      </w:r>
    </w:p>
    <w:p w14:paraId="676038EA">
      <w:pPr>
        <w:spacing w:line="52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3. “</w:t>
      </w:r>
      <w:r>
        <w:rPr>
          <w:rFonts w:hint="eastAsia" w:ascii="仿宋" w:hAnsi="仿宋" w:eastAsia="仿宋" w:cs="宋体"/>
          <w:color w:val="000000"/>
          <w:sz w:val="28"/>
          <w:szCs w:val="28"/>
          <w:lang w:eastAsia="zh-CN"/>
        </w:rPr>
        <w:t>蒲公英教育奖学金</w:t>
      </w:r>
      <w:r>
        <w:rPr>
          <w:rFonts w:hint="eastAsia" w:ascii="仿宋" w:hAnsi="仿宋" w:eastAsia="仿宋"/>
          <w:color w:val="000000"/>
          <w:sz w:val="28"/>
          <w:szCs w:val="28"/>
        </w:rPr>
        <w:t>”评审委员会对推荐候选人材料进行核实和审查，通过评审讨论，确定“</w:t>
      </w:r>
      <w:r>
        <w:rPr>
          <w:rFonts w:hint="eastAsia" w:ascii="仿宋" w:hAnsi="仿宋" w:eastAsia="仿宋" w:cs="宋体"/>
          <w:color w:val="000000"/>
          <w:sz w:val="28"/>
          <w:szCs w:val="28"/>
          <w:lang w:eastAsia="zh-CN"/>
        </w:rPr>
        <w:t>蒲公英教育奖学金</w:t>
      </w:r>
      <w:r>
        <w:rPr>
          <w:rFonts w:hint="eastAsia" w:ascii="仿宋" w:hAnsi="仿宋" w:eastAsia="仿宋"/>
          <w:color w:val="000000"/>
          <w:sz w:val="28"/>
          <w:szCs w:val="28"/>
        </w:rPr>
        <w:t>”获得者，经公示5个工作日无误后将评审结果报送学生工作部。</w:t>
      </w:r>
    </w:p>
    <w:p w14:paraId="55268E51">
      <w:pPr>
        <w:spacing w:line="520" w:lineRule="exact"/>
        <w:rPr>
          <w:rFonts w:hint="eastAsia" w:ascii="仿宋" w:hAnsi="仿宋" w:eastAsia="仿宋"/>
          <w:b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color w:val="000000"/>
          <w:sz w:val="28"/>
          <w:szCs w:val="28"/>
          <w:lang w:val="en-US" w:eastAsia="zh-CN"/>
        </w:rPr>
        <w:t>其他注意事项：</w:t>
      </w:r>
    </w:p>
    <w:p w14:paraId="03B67AEB">
      <w:pPr>
        <w:numPr>
          <w:ilvl w:val="0"/>
          <w:numId w:val="0"/>
        </w:numPr>
        <w:spacing w:line="520" w:lineRule="exact"/>
        <w:ind w:firstLine="560" w:firstLineChars="200"/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宋体"/>
          <w:color w:val="000000"/>
          <w:sz w:val="28"/>
          <w:szCs w:val="28"/>
          <w:lang w:eastAsia="zh-CN"/>
        </w:rPr>
        <w:t>蒲公英教育奖学金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属于企业奖学金，与同一年度其他企业奖学金不兼得。</w:t>
      </w:r>
    </w:p>
    <w:p w14:paraId="4F88FB63">
      <w:pPr>
        <w:numPr>
          <w:ilvl w:val="0"/>
          <w:numId w:val="0"/>
        </w:numPr>
        <w:spacing w:line="520" w:lineRule="exact"/>
        <w:ind w:firstLine="560" w:firstLineChars="200"/>
        <w:jc w:val="left"/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2.邮件请统一以“</w:t>
      </w:r>
      <w:r>
        <w:rPr>
          <w:rFonts w:hint="eastAsia" w:ascii="仿宋" w:hAnsi="仿宋" w:eastAsia="仿宋" w:cs="宋体"/>
          <w:color w:val="000000"/>
          <w:sz w:val="28"/>
          <w:szCs w:val="28"/>
          <w:lang w:eastAsia="zh-CN"/>
        </w:rPr>
        <w:t>蒲公英教育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奖学金申请（姓名+学号+班级）”命名，截止时间同上，逾期不受理。</w:t>
      </w:r>
    </w:p>
    <w:p w14:paraId="4B86ACE0">
      <w:pPr>
        <w:numPr>
          <w:ilvl w:val="0"/>
          <w:numId w:val="0"/>
        </w:numPr>
        <w:spacing w:line="520" w:lineRule="exact"/>
        <w:ind w:firstLine="560" w:firstLineChars="200"/>
        <w:jc w:val="left"/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</w:pPr>
    </w:p>
    <w:p w14:paraId="226E5B7A">
      <w:pPr>
        <w:numPr>
          <w:ilvl w:val="0"/>
          <w:numId w:val="0"/>
        </w:numPr>
        <w:spacing w:line="520" w:lineRule="exact"/>
        <w:ind w:firstLine="560" w:firstLineChars="200"/>
        <w:jc w:val="left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在评选过程中，如有弄虚作假者，一经查实，取消当次参评资格，并影响今后参评其他奖学金。</w:t>
      </w:r>
    </w:p>
    <w:p w14:paraId="1B875C93">
      <w:pPr>
        <w:spacing w:line="520" w:lineRule="exact"/>
        <w:ind w:firstLine="720" w:firstLineChars="200"/>
        <w:jc w:val="right"/>
        <w:rPr>
          <w:rFonts w:ascii="黑体" w:hAnsi="黑体" w:eastAsia="黑体"/>
          <w:sz w:val="36"/>
        </w:rPr>
      </w:pPr>
    </w:p>
    <w:p w14:paraId="258F8772">
      <w:pPr>
        <w:spacing w:line="520" w:lineRule="exact"/>
        <w:ind w:firstLine="640" w:firstLineChars="200"/>
        <w:jc w:val="right"/>
        <w:rPr>
          <w:rFonts w:hint="eastAsia" w:ascii="华文楷体" w:hAnsi="华文楷体" w:eastAsia="华文楷体" w:cs="华文楷体"/>
          <w:sz w:val="32"/>
          <w:szCs w:val="21"/>
        </w:rPr>
      </w:pPr>
      <w:r>
        <w:rPr>
          <w:rFonts w:hint="eastAsia" w:ascii="华文楷体" w:hAnsi="华文楷体" w:eastAsia="华文楷体" w:cs="华文楷体"/>
          <w:sz w:val="32"/>
          <w:szCs w:val="21"/>
        </w:rPr>
        <w:t>食品学院</w:t>
      </w:r>
    </w:p>
    <w:p w14:paraId="0763D165">
      <w:pPr>
        <w:spacing w:line="520" w:lineRule="exact"/>
        <w:ind w:firstLine="640" w:firstLineChars="200"/>
        <w:jc w:val="right"/>
        <w:rPr>
          <w:rFonts w:ascii="黑体" w:hAnsi="黑体" w:eastAsia="黑体"/>
          <w:sz w:val="36"/>
        </w:rPr>
      </w:pPr>
      <w:r>
        <w:rPr>
          <w:rFonts w:hint="eastAsia" w:ascii="华文楷体" w:hAnsi="华文楷体" w:eastAsia="华文楷体" w:cs="华文楷体"/>
          <w:sz w:val="32"/>
          <w:szCs w:val="21"/>
        </w:rPr>
        <w:t>20</w:t>
      </w:r>
      <w:r>
        <w:rPr>
          <w:rFonts w:hint="eastAsia" w:ascii="华文楷体" w:hAnsi="华文楷体" w:eastAsia="华文楷体" w:cs="华文楷体"/>
          <w:sz w:val="32"/>
          <w:szCs w:val="21"/>
          <w:lang w:val="en-US" w:eastAsia="zh-CN"/>
        </w:rPr>
        <w:t>25年11月10日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Y5YmRjM2IzMmNmMzUxNDkxZGVjNDI0ZjkzZGQxMjMifQ=="/>
  </w:docVars>
  <w:rsids>
    <w:rsidRoot w:val="0067633D"/>
    <w:rsid w:val="001140B9"/>
    <w:rsid w:val="002A27F7"/>
    <w:rsid w:val="00475761"/>
    <w:rsid w:val="005B3A7E"/>
    <w:rsid w:val="0064609A"/>
    <w:rsid w:val="00657B8F"/>
    <w:rsid w:val="0067633D"/>
    <w:rsid w:val="006948C5"/>
    <w:rsid w:val="008C053D"/>
    <w:rsid w:val="00913ED1"/>
    <w:rsid w:val="00A05DB1"/>
    <w:rsid w:val="00AD610C"/>
    <w:rsid w:val="00DB7BE7"/>
    <w:rsid w:val="00DC694A"/>
    <w:rsid w:val="00E922BB"/>
    <w:rsid w:val="00F44C5A"/>
    <w:rsid w:val="0FB72640"/>
    <w:rsid w:val="11D12079"/>
    <w:rsid w:val="21DE5E47"/>
    <w:rsid w:val="277609AA"/>
    <w:rsid w:val="2DD86169"/>
    <w:rsid w:val="31C2470A"/>
    <w:rsid w:val="3D5A5824"/>
    <w:rsid w:val="3EDD1656"/>
    <w:rsid w:val="4AE43A39"/>
    <w:rsid w:val="4CF54513"/>
    <w:rsid w:val="4D351187"/>
    <w:rsid w:val="574A0578"/>
    <w:rsid w:val="5777147B"/>
    <w:rsid w:val="5A136CCF"/>
    <w:rsid w:val="5B7961ED"/>
    <w:rsid w:val="5DCC152B"/>
    <w:rsid w:val="67B022D8"/>
    <w:rsid w:val="6AE8725F"/>
    <w:rsid w:val="6C7871BC"/>
    <w:rsid w:val="6CA35A37"/>
    <w:rsid w:val="797B789B"/>
    <w:rsid w:val="7AE54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qFormat/>
    <w:uiPriority w:val="99"/>
    <w:pPr>
      <w:jc w:val="left"/>
    </w:pPr>
  </w:style>
  <w:style w:type="paragraph" w:styleId="3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4"/>
    <w:semiHidden/>
    <w:unhideWhenUsed/>
    <w:qFormat/>
    <w:uiPriority w:val="99"/>
    <w:rPr>
      <w:b/>
      <w:bCs/>
    </w:rPr>
  </w:style>
  <w:style w:type="character" w:styleId="10">
    <w:name w:val="Hyperlink"/>
    <w:basedOn w:val="9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1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2">
    <w:name w:val="日期 Char"/>
    <w:basedOn w:val="9"/>
    <w:link w:val="3"/>
    <w:semiHidden/>
    <w:qFormat/>
    <w:uiPriority w:val="99"/>
  </w:style>
  <w:style w:type="character" w:customStyle="1" w:styleId="13">
    <w:name w:val="批注文字 Char"/>
    <w:basedOn w:val="9"/>
    <w:link w:val="2"/>
    <w:semiHidden/>
    <w:qFormat/>
    <w:uiPriority w:val="99"/>
  </w:style>
  <w:style w:type="character" w:customStyle="1" w:styleId="14">
    <w:name w:val="批注主题 Char"/>
    <w:basedOn w:val="13"/>
    <w:link w:val="7"/>
    <w:semiHidden/>
    <w:qFormat/>
    <w:uiPriority w:val="99"/>
    <w:rPr>
      <w:b/>
      <w:bCs/>
    </w:rPr>
  </w:style>
  <w:style w:type="character" w:customStyle="1" w:styleId="15">
    <w:name w:val="批注框文本 Char"/>
    <w:basedOn w:val="9"/>
    <w:link w:val="4"/>
    <w:semiHidden/>
    <w:qFormat/>
    <w:uiPriority w:val="99"/>
    <w:rPr>
      <w:sz w:val="18"/>
      <w:szCs w:val="18"/>
    </w:rPr>
  </w:style>
  <w:style w:type="character" w:customStyle="1" w:styleId="16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1082</Words>
  <Characters>1133</Characters>
  <Lines>9</Lines>
  <Paragraphs>2</Paragraphs>
  <TotalTime>3</TotalTime>
  <ScaleCrop>false</ScaleCrop>
  <LinksUpToDate>false</LinksUpToDate>
  <CharactersWithSpaces>1135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2018-12-04T00:15:00Z</dcterms:created>
  <dc:creator>user</dc:creator>
  <cp:lastModifiedBy>XY Lee</cp:lastModifiedBy>
  <dcterms:modified xsi:type="dcterms:W3CDTF">2025-11-10T08:18:51Z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1C20B1F270C140108E8208A80E9FDDD1</vt:lpwstr>
  </property>
  <property fmtid="{D5CDD505-2E9C-101B-9397-08002B2CF9AE}" pid="4" name="KSOTemplateDocerSaveRecord">
    <vt:lpwstr>eyJoZGlkIjoiZDY5YmRjM2IzMmNmMzUxNDkxZGVjNDI0ZjkzZGQxMjMiLCJ1c2VySWQiOiIzMTAyNzYzNTcifQ==</vt:lpwstr>
  </property>
</Properties>
</file>