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51B1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sz w:val="44"/>
          <w:szCs w:val="44"/>
          <w:highlight w:val="none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highlight w:val="none"/>
          <w:lang w:val="en-US" w:eastAsia="zh-CN"/>
        </w:rPr>
        <w:t>食品学院科研创新、全面发展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highlight w:val="none"/>
        </w:rPr>
        <w:t>绩点计算细则</w:t>
      </w:r>
      <w:bookmarkEnd w:id="0"/>
    </w:p>
    <w:p w14:paraId="31CC31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一、科研创新</w:t>
      </w:r>
    </w:p>
    <w:p w14:paraId="30777D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发表论文</w:t>
      </w:r>
    </w:p>
    <w:p w14:paraId="028FEEE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独立作者或第一作者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或与指导教师联合(限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本校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指导教师为第一作者、学生为第二作者)在国内外核心期刊上已公开发表与专业相关的，且第一署名单位为上海海洋大学的学术论文，每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最高计为2.4绩点。计算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规则详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见附表1。</w:t>
      </w:r>
    </w:p>
    <w:p w14:paraId="38014F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国内外核心期刊范围：被SCI、SSCI或EI收录的期刊；被中国科学院文献情报中心编制的中国科学引文数据库（CSCD）（含扩展库）收录的期刊或被南京大学编制的中文社会科学引文索引（CSSCI）（含扩展库）收录的期刊。</w:t>
      </w:r>
    </w:p>
    <w:p w14:paraId="4BAD80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获得专利</w:t>
      </w:r>
    </w:p>
    <w:p w14:paraId="202EA4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以独立完成人或第一完成人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或与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指导教师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联合(限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本校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指导教师为第一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完成人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、学生为第二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完成人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)获得与专业相关的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且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第一权利人为上海海洋大学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国内发明专利，每项最高计为2.4绩点。计算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规则详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见附表1。</w:t>
      </w:r>
    </w:p>
    <w:p w14:paraId="7D86EB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所有申请论文/专利加分的，均需同时提交由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本校指导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教师出具的，知晓该成果产出的说明（独立、第一作者/完成人）或学生在该成果中的贡献度说明（与指导老师联合发表/获批）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eastAsia="zh-CN"/>
        </w:rPr>
        <w:t>。</w:t>
      </w:r>
    </w:p>
    <w:p w14:paraId="366F61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.获学科竞赛奖项</w:t>
      </w:r>
    </w:p>
    <w:p w14:paraId="4C3F93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①获得学校认定的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A（含A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vertAlign w:val="superscript"/>
          <w:lang w:val="en-US" w:eastAsia="zh-CN"/>
        </w:rPr>
        <w:t>+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）、B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赛事奖励，每项最高计为2.4绩点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计前5名。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其中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A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vertAlign w:val="superscript"/>
          <w:lang w:val="en-US" w:eastAsia="zh-CN"/>
        </w:rPr>
        <w:t>+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类赛事获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区域（省市）赛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等奖及以上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给予加分；其他赛事获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区域（省市）赛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等奖及以上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给予加分。</w:t>
      </w:r>
    </w:p>
    <w:p w14:paraId="088514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②非学校认定的A、B类赛事，根据学院认定的C类赛事清单进行加分认定。（加分分值不超过B类赛事同级同等次分值，且非A、B类赛事加分总值不超过1.2）。</w:t>
      </w:r>
    </w:p>
    <w:p w14:paraId="4C951F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③同一项目在同一年度内参加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竞赛获奖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，就高计一次。</w:t>
      </w:r>
    </w:p>
    <w:p w14:paraId="0BDEF1F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④以团队获得奖励荣誉的，按照贡献度依次计算绩点，各成员绩点分配比例见附表3。</w:t>
      </w:r>
    </w:p>
    <w:p w14:paraId="7D3FE6F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二、全面发展</w:t>
      </w:r>
    </w:p>
    <w:p w14:paraId="054309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1.入伍服兵役</w:t>
      </w:r>
    </w:p>
    <w:p w14:paraId="03D65D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已服满兵役并在服役期间，荣立三等功的，计为2.4绩点；被评为“四有优秀士兵”二次，计为1.8绩点；被评为“四有优秀士兵”一次，计为1.4绩点；已服满兵役的学生参加推免，计为1.2绩点。</w:t>
      </w:r>
    </w:p>
    <w:p w14:paraId="766919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2.获校级荣誉称号</w:t>
      </w:r>
    </w:p>
    <w:p w14:paraId="1B9E04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荣获“校优秀党员”“校优秀党务工作者”“校优秀团员”“校优秀团干部”“校优秀学生标兵”“校优秀学生干部”荣誉称号，每项计0.3绩点；</w:t>
      </w:r>
    </w:p>
    <w:p w14:paraId="0A9A32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荣获“校优秀学生”“校社会工作积极分子”“校大学生艺术团优秀团员”称号,每项计0.2绩点。</w:t>
      </w:r>
    </w:p>
    <w:p w14:paraId="4740203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同一学年的同一类奖项就高计算一次。</w:t>
      </w:r>
    </w:p>
    <w:p w14:paraId="09771E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.获体育类赛事奖项</w:t>
      </w:r>
    </w:p>
    <w:p w14:paraId="7AA7A4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参加市级及以上体育类赛事获奖，每项最高计为2.4绩点。</w:t>
      </w:r>
    </w:p>
    <w:p w14:paraId="02FFED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同一学年的同一类奖项就高计算一次。赛事类别及绩点明细见附表4。</w:t>
      </w:r>
    </w:p>
    <w:p w14:paraId="24A2F5E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.获美育类赛事奖项</w:t>
      </w:r>
    </w:p>
    <w:p w14:paraId="3FAEDD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参加市级及以上美育类赛事获奖，每项最高计为2.4绩点。</w:t>
      </w:r>
    </w:p>
    <w:p w14:paraId="4845E2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同一学年的同一类奖项就高计算一次。赛事类别及绩点明细见附表5。</w:t>
      </w:r>
    </w:p>
    <w:p w14:paraId="0BD8B2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.获志愿服务荣誉称号</w:t>
      </w:r>
    </w:p>
    <w:p w14:paraId="4EB40AE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由学校选派参加志愿服务，获“优秀志愿者”等荣誉称号的，国家级计0.5绩点，省市级计0.2绩点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全学程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bidi="ar"/>
        </w:rPr>
        <w:t>就高计算一次。</w:t>
      </w:r>
    </w:p>
    <w:p w14:paraId="39AD3D0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.参加国际组织实习</w:t>
      </w:r>
    </w:p>
    <w:p w14:paraId="02FAF03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由学校选派至国际组织实习3个月及以上，并按期完成实习任务的，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赴境外实习每次计1分，在境内或线上实习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每次计0.5分。</w:t>
      </w:r>
    </w:p>
    <w:p w14:paraId="620352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p w14:paraId="1F2DC4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备注：以上各类加分均限学生代表上海海洋大学获得的荣誉和成果，所有加分只计算本科阶段，截至推免当年8月31日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2026年8月31日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），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如上级有新政策，按上级要求执行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 w14:paraId="00B7D962">
      <w:pPr>
        <w:adjustRightInd w:val="0"/>
        <w:snapToGrid w:val="0"/>
        <w:spacing w:line="312" w:lineRule="auto"/>
        <w:ind w:firstLine="480" w:firstLineChars="200"/>
        <w:jc w:val="left"/>
        <w:rPr>
          <w:rFonts w:hint="eastAsia" w:ascii="仿宋" w:hAnsi="仿宋" w:eastAsia="仿宋"/>
          <w:sz w:val="24"/>
          <w:highlight w:val="none"/>
        </w:rPr>
      </w:pPr>
    </w:p>
    <w:p w14:paraId="324FAF23">
      <w:pPr>
        <w:adjustRightInd w:val="0"/>
        <w:snapToGrid w:val="0"/>
        <w:spacing w:line="312" w:lineRule="auto"/>
        <w:ind w:firstLine="480" w:firstLineChars="200"/>
        <w:jc w:val="left"/>
        <w:rPr>
          <w:rFonts w:hint="eastAsia" w:ascii="仿宋" w:hAnsi="仿宋" w:eastAsia="仿宋"/>
          <w:sz w:val="24"/>
          <w:highlight w:val="none"/>
        </w:rPr>
      </w:pPr>
    </w:p>
    <w:p w14:paraId="415594FB">
      <w:pPr>
        <w:adjustRightInd w:val="0"/>
        <w:snapToGrid w:val="0"/>
        <w:spacing w:line="312" w:lineRule="auto"/>
        <w:jc w:val="left"/>
        <w:rPr>
          <w:rFonts w:hint="eastAsia" w:ascii="仿宋" w:hAnsi="仿宋" w:eastAsia="仿宋"/>
          <w:b/>
          <w:sz w:val="24"/>
          <w:highlight w:val="none"/>
        </w:rPr>
      </w:pPr>
      <w:r>
        <w:rPr>
          <w:rFonts w:ascii="仿宋" w:hAnsi="仿宋" w:eastAsia="仿宋"/>
          <w:b/>
          <w:sz w:val="24"/>
          <w:highlight w:val="none"/>
        </w:rPr>
        <w:br w:type="page"/>
      </w:r>
      <w:r>
        <w:rPr>
          <w:rFonts w:hint="eastAsia" w:ascii="仿宋" w:hAnsi="仿宋" w:eastAsia="仿宋"/>
          <w:b/>
          <w:sz w:val="24"/>
          <w:highlight w:val="none"/>
        </w:rPr>
        <w:t>附表1：学生发表论文及专利加分对应表</w:t>
      </w:r>
    </w:p>
    <w:tbl>
      <w:tblPr>
        <w:tblStyle w:val="5"/>
        <w:tblW w:w="8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6"/>
        <w:gridCol w:w="1788"/>
        <w:gridCol w:w="1836"/>
        <w:gridCol w:w="3006"/>
      </w:tblGrid>
      <w:tr w14:paraId="081A6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2146" w:type="dxa"/>
            <w:shd w:val="clear" w:color="auto" w:fill="E7E6E6"/>
            <w:noWrap w:val="0"/>
            <w:vAlign w:val="center"/>
          </w:tcPr>
          <w:p w14:paraId="0CD01238"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以上海海洋大学为</w:t>
            </w:r>
          </w:p>
          <w:p w14:paraId="11F11146"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第一署名单位</w:t>
            </w:r>
          </w:p>
          <w:p w14:paraId="2B21EA6C"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公开发表或批复的</w:t>
            </w:r>
          </w:p>
        </w:tc>
        <w:tc>
          <w:tcPr>
            <w:tcW w:w="1788" w:type="dxa"/>
            <w:shd w:val="clear" w:color="auto" w:fill="E7E6E6"/>
            <w:noWrap w:val="0"/>
            <w:vAlign w:val="center"/>
          </w:tcPr>
          <w:p w14:paraId="4B39417A">
            <w:pPr>
              <w:jc w:val="center"/>
              <w:rPr>
                <w:rFonts w:hint="eastAsia" w:ascii="仿宋" w:hAnsi="仿宋" w:eastAsia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独立</w:t>
            </w:r>
            <w:r>
              <w:rPr>
                <w:rFonts w:hint="eastAsia" w:ascii="仿宋" w:hAnsi="仿宋" w:eastAsia="仿宋"/>
                <w:color w:val="auto"/>
                <w:sz w:val="24"/>
                <w:highlight w:val="none"/>
              </w:rPr>
              <w:t>作者</w:t>
            </w:r>
          </w:p>
          <w:p w14:paraId="145A4CB1">
            <w:pPr>
              <w:jc w:val="center"/>
              <w:rPr>
                <w:rFonts w:hint="eastAsia" w:ascii="仿宋" w:hAnsi="仿宋" w:eastAsia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/完成人</w:t>
            </w:r>
          </w:p>
        </w:tc>
        <w:tc>
          <w:tcPr>
            <w:tcW w:w="1836" w:type="dxa"/>
            <w:shd w:val="clear" w:color="auto" w:fill="E7E6E6"/>
            <w:noWrap w:val="0"/>
            <w:vAlign w:val="center"/>
          </w:tcPr>
          <w:p w14:paraId="61900BA8">
            <w:pPr>
              <w:jc w:val="center"/>
              <w:rPr>
                <w:rFonts w:hint="eastAsia" w:ascii="仿宋" w:hAnsi="仿宋" w:eastAsia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</w:rPr>
              <w:t>第一作者</w:t>
            </w:r>
          </w:p>
          <w:p w14:paraId="39651F0E">
            <w:pPr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/完成人</w:t>
            </w:r>
          </w:p>
        </w:tc>
        <w:tc>
          <w:tcPr>
            <w:tcW w:w="3006" w:type="dxa"/>
            <w:shd w:val="clear" w:color="auto" w:fill="E7E6E6"/>
            <w:noWrap w:val="0"/>
            <w:vAlign w:val="center"/>
          </w:tcPr>
          <w:p w14:paraId="7AAF586C">
            <w:pPr>
              <w:jc w:val="center"/>
              <w:rPr>
                <w:rFonts w:hint="eastAsia" w:ascii="仿宋" w:hAnsi="仿宋" w:eastAsia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</w:rPr>
              <w:t>第二作者</w:t>
            </w: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/完成人</w:t>
            </w:r>
          </w:p>
          <w:p w14:paraId="4A4B0331">
            <w:pPr>
              <w:jc w:val="center"/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b w:val="0"/>
                <w:bCs w:val="0"/>
                <w:color w:val="auto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限第一作者</w:t>
            </w: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/完成人</w:t>
            </w:r>
          </w:p>
          <w:p w14:paraId="37829925">
            <w:pPr>
              <w:jc w:val="center"/>
              <w:rPr>
                <w:rFonts w:hint="eastAsia" w:ascii="仿宋" w:hAnsi="仿宋" w:eastAsia="仿宋"/>
                <w:b/>
                <w:bCs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为本校指导</w:t>
            </w:r>
            <w:r>
              <w:rPr>
                <w:rFonts w:hint="eastAsia" w:ascii="仿宋" w:hAnsi="仿宋" w:eastAsia="仿宋"/>
                <w:color w:val="auto"/>
                <w:sz w:val="24"/>
                <w:highlight w:val="none"/>
              </w:rPr>
              <w:t>教师</w:t>
            </w: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  <w:highlight w:val="none"/>
                <w:lang w:eastAsia="zh-CN"/>
              </w:rPr>
              <w:t>）</w:t>
            </w:r>
          </w:p>
        </w:tc>
      </w:tr>
      <w:tr w14:paraId="3B9A5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  <w:jc w:val="center"/>
        </w:trPr>
        <w:tc>
          <w:tcPr>
            <w:tcW w:w="2146" w:type="dxa"/>
            <w:noWrap w:val="0"/>
            <w:vAlign w:val="center"/>
          </w:tcPr>
          <w:p w14:paraId="28CD024C">
            <w:pPr>
              <w:jc w:val="center"/>
              <w:rPr>
                <w:rFonts w:hint="eastAsia"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核心期刊论文</w:t>
            </w:r>
          </w:p>
        </w:tc>
        <w:tc>
          <w:tcPr>
            <w:tcW w:w="1788" w:type="dxa"/>
            <w:noWrap w:val="0"/>
            <w:vAlign w:val="center"/>
          </w:tcPr>
          <w:p w14:paraId="323FAE8C">
            <w:pPr>
              <w:jc w:val="center"/>
              <w:rPr>
                <w:rFonts w:hint="eastAsia"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  <w:t>2.4</w:t>
            </w:r>
          </w:p>
        </w:tc>
        <w:tc>
          <w:tcPr>
            <w:tcW w:w="1836" w:type="dxa"/>
            <w:noWrap w:val="0"/>
            <w:vAlign w:val="center"/>
          </w:tcPr>
          <w:p w14:paraId="36BDDE34">
            <w:pPr>
              <w:jc w:val="center"/>
              <w:rPr>
                <w:rFonts w:hint="eastAsia"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2.4</w:t>
            </w:r>
          </w:p>
        </w:tc>
        <w:tc>
          <w:tcPr>
            <w:tcW w:w="3006" w:type="dxa"/>
            <w:noWrap w:val="0"/>
            <w:vAlign w:val="center"/>
          </w:tcPr>
          <w:p w14:paraId="2E76D58B"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1.2</w:t>
            </w:r>
          </w:p>
        </w:tc>
      </w:tr>
      <w:tr w14:paraId="50273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  <w:jc w:val="center"/>
        </w:trPr>
        <w:tc>
          <w:tcPr>
            <w:tcW w:w="2146" w:type="dxa"/>
            <w:noWrap w:val="0"/>
            <w:vAlign w:val="center"/>
          </w:tcPr>
          <w:p w14:paraId="5C3C3F0F"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发明专利</w:t>
            </w:r>
          </w:p>
        </w:tc>
        <w:tc>
          <w:tcPr>
            <w:tcW w:w="1788" w:type="dxa"/>
            <w:noWrap/>
            <w:vAlign w:val="center"/>
          </w:tcPr>
          <w:p w14:paraId="104B0108">
            <w:pPr>
              <w:jc w:val="center"/>
              <w:rPr>
                <w:rFonts w:hint="eastAsia"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  <w:t>2.4</w:t>
            </w:r>
          </w:p>
        </w:tc>
        <w:tc>
          <w:tcPr>
            <w:tcW w:w="1836" w:type="dxa"/>
            <w:noWrap/>
            <w:vAlign w:val="center"/>
          </w:tcPr>
          <w:p w14:paraId="0A0EF400"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2.4</w:t>
            </w:r>
          </w:p>
        </w:tc>
        <w:tc>
          <w:tcPr>
            <w:tcW w:w="3006" w:type="dxa"/>
            <w:noWrap/>
            <w:vAlign w:val="center"/>
          </w:tcPr>
          <w:p w14:paraId="7BA00C15"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ascii="仿宋" w:hAnsi="仿宋" w:eastAsia="仿宋"/>
                <w:sz w:val="24"/>
                <w:highlight w:val="none"/>
              </w:rPr>
              <w:t>1</w:t>
            </w:r>
            <w:r>
              <w:rPr>
                <w:rFonts w:hint="eastAsia" w:ascii="仿宋" w:hAnsi="仿宋" w:eastAsia="仿宋"/>
                <w:sz w:val="24"/>
                <w:highlight w:val="none"/>
              </w:rPr>
              <w:t>.</w:t>
            </w:r>
            <w:r>
              <w:rPr>
                <w:rFonts w:ascii="仿宋" w:hAnsi="仿宋" w:eastAsia="仿宋"/>
                <w:sz w:val="24"/>
                <w:highlight w:val="none"/>
              </w:rPr>
              <w:t>2</w:t>
            </w:r>
          </w:p>
        </w:tc>
      </w:tr>
    </w:tbl>
    <w:p w14:paraId="6E6EAE37">
      <w:pPr>
        <w:rPr>
          <w:rFonts w:hint="eastAsia" w:ascii="仿宋" w:hAnsi="仿宋" w:eastAsia="仿宋"/>
          <w:strike/>
          <w:dstrike w:val="0"/>
          <w:color w:val="auto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注：1.如有以共同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>第一</w:t>
      </w:r>
      <w:r>
        <w:rPr>
          <w:rFonts w:hint="eastAsia" w:ascii="仿宋" w:hAnsi="仿宋" w:eastAsia="仿宋"/>
          <w:sz w:val="24"/>
          <w:highlight w:val="none"/>
        </w:rPr>
        <w:t>作者发表的论文，</w:t>
      </w:r>
      <w:r>
        <w:rPr>
          <w:rFonts w:hint="eastAsia" w:ascii="仿宋" w:hAnsi="仿宋" w:eastAsia="仿宋" w:cs="Times New Roman"/>
          <w:color w:val="auto"/>
          <w:sz w:val="24"/>
          <w:szCs w:val="24"/>
          <w:highlight w:val="none"/>
          <w:lang w:val="en-US" w:eastAsia="zh-CN"/>
        </w:rPr>
        <w:t>以共同第一作者中学生人数平均分配2.4绩点。</w:t>
      </w:r>
    </w:p>
    <w:p w14:paraId="2D5072C2">
      <w:pPr>
        <w:ind w:firstLine="480" w:firstLineChars="200"/>
        <w:rPr>
          <w:rFonts w:hint="eastAsia"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2.申请人只能有一次以非第一作者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>/完成人</w:t>
      </w:r>
      <w:r>
        <w:rPr>
          <w:rFonts w:hint="eastAsia" w:ascii="仿宋" w:hAnsi="仿宋" w:eastAsia="仿宋"/>
          <w:sz w:val="24"/>
          <w:highlight w:val="none"/>
        </w:rPr>
        <w:t>成果加分。</w:t>
      </w:r>
    </w:p>
    <w:p w14:paraId="2568B806">
      <w:pPr>
        <w:rPr>
          <w:rFonts w:ascii="仿宋" w:hAnsi="仿宋" w:eastAsia="仿宋"/>
          <w:sz w:val="24"/>
          <w:highlight w:val="none"/>
        </w:rPr>
      </w:pPr>
    </w:p>
    <w:p w14:paraId="369FBC82">
      <w:pPr>
        <w:widowControl/>
        <w:jc w:val="left"/>
        <w:rPr>
          <w:rFonts w:ascii="仿宋" w:hAnsi="仿宋" w:eastAsia="仿宋"/>
          <w:b/>
          <w:sz w:val="24"/>
          <w:highlight w:val="none"/>
        </w:rPr>
      </w:pPr>
      <w:r>
        <w:rPr>
          <w:rFonts w:hint="eastAsia" w:ascii="仿宋" w:hAnsi="仿宋" w:eastAsia="仿宋"/>
          <w:b/>
          <w:sz w:val="24"/>
          <w:highlight w:val="none"/>
        </w:rPr>
        <w:t>附表</w:t>
      </w:r>
      <w:r>
        <w:rPr>
          <w:rFonts w:ascii="仿宋" w:hAnsi="仿宋" w:eastAsia="仿宋"/>
          <w:b/>
          <w:sz w:val="24"/>
          <w:highlight w:val="none"/>
        </w:rPr>
        <w:t>2</w:t>
      </w:r>
      <w:r>
        <w:rPr>
          <w:rFonts w:hint="eastAsia" w:ascii="仿宋" w:hAnsi="仿宋" w:eastAsia="仿宋"/>
          <w:b/>
          <w:sz w:val="24"/>
          <w:highlight w:val="none"/>
        </w:rPr>
        <w:t>：学校认定的赛事加</w:t>
      </w:r>
      <w:r>
        <w:rPr>
          <w:rFonts w:ascii="仿宋" w:hAnsi="仿宋" w:eastAsia="仿宋"/>
          <w:b/>
          <w:sz w:val="24"/>
          <w:highlight w:val="none"/>
        </w:rPr>
        <w:t>分绩点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5"/>
        <w:gridCol w:w="1883"/>
        <w:gridCol w:w="1588"/>
        <w:gridCol w:w="1247"/>
        <w:gridCol w:w="1406"/>
        <w:gridCol w:w="11"/>
      </w:tblGrid>
      <w:tr w14:paraId="27A4D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365" w:type="dxa"/>
            <w:shd w:val="clear" w:color="auto" w:fill="E7E6E6"/>
            <w:noWrap w:val="0"/>
            <w:vAlign w:val="center"/>
          </w:tcPr>
          <w:p w14:paraId="7ACDA9F3">
            <w:pPr>
              <w:jc w:val="center"/>
              <w:rPr>
                <w:rFonts w:hint="eastAsia"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类别</w:t>
            </w:r>
          </w:p>
        </w:tc>
        <w:tc>
          <w:tcPr>
            <w:tcW w:w="1883" w:type="dxa"/>
            <w:shd w:val="clear" w:color="auto" w:fill="E7E6E6"/>
            <w:noWrap w:val="0"/>
            <w:vAlign w:val="center"/>
          </w:tcPr>
          <w:p w14:paraId="31F399C3"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级</w:t>
            </w:r>
            <w:r>
              <w:rPr>
                <w:rFonts w:ascii="仿宋" w:hAnsi="仿宋" w:eastAsia="仿宋"/>
                <w:sz w:val="24"/>
                <w:highlight w:val="none"/>
              </w:rPr>
              <w:t>别</w:t>
            </w:r>
          </w:p>
        </w:tc>
        <w:tc>
          <w:tcPr>
            <w:tcW w:w="1588" w:type="dxa"/>
            <w:shd w:val="clear" w:color="auto" w:fill="E7E6E6"/>
            <w:noWrap w:val="0"/>
            <w:vAlign w:val="center"/>
          </w:tcPr>
          <w:p w14:paraId="747AC7EE">
            <w:pPr>
              <w:jc w:val="center"/>
              <w:rPr>
                <w:rFonts w:hint="eastAsia"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特</w:t>
            </w:r>
            <w:r>
              <w:rPr>
                <w:rFonts w:ascii="仿宋" w:hAnsi="仿宋" w:eastAsia="仿宋"/>
                <w:sz w:val="24"/>
                <w:highlight w:val="none"/>
              </w:rPr>
              <w:t>等奖</w:t>
            </w:r>
            <w:r>
              <w:rPr>
                <w:rFonts w:hint="eastAsia" w:ascii="仿宋" w:hAnsi="仿宋" w:eastAsia="仿宋"/>
                <w:sz w:val="24"/>
                <w:highlight w:val="none"/>
              </w:rPr>
              <w:t>及</w:t>
            </w:r>
          </w:p>
          <w:p w14:paraId="18AEC4AE"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一</w:t>
            </w:r>
            <w:r>
              <w:rPr>
                <w:rFonts w:ascii="仿宋" w:hAnsi="仿宋" w:eastAsia="仿宋"/>
                <w:sz w:val="24"/>
                <w:highlight w:val="none"/>
              </w:rPr>
              <w:t>等</w:t>
            </w:r>
            <w:r>
              <w:rPr>
                <w:rFonts w:hint="eastAsia" w:ascii="仿宋" w:hAnsi="仿宋" w:eastAsia="仿宋"/>
                <w:sz w:val="24"/>
                <w:highlight w:val="none"/>
              </w:rPr>
              <w:t>（</w:t>
            </w:r>
            <w:r>
              <w:rPr>
                <w:rFonts w:ascii="仿宋" w:hAnsi="仿宋" w:eastAsia="仿宋"/>
                <w:sz w:val="24"/>
                <w:highlight w:val="none"/>
              </w:rPr>
              <w:t>金）</w:t>
            </w:r>
          </w:p>
        </w:tc>
        <w:tc>
          <w:tcPr>
            <w:tcW w:w="1247" w:type="dxa"/>
            <w:shd w:val="clear" w:color="auto" w:fill="E7E6E6"/>
            <w:noWrap w:val="0"/>
            <w:vAlign w:val="center"/>
          </w:tcPr>
          <w:p w14:paraId="2C9A017A"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二</w:t>
            </w:r>
            <w:r>
              <w:rPr>
                <w:rFonts w:ascii="仿宋" w:hAnsi="仿宋" w:eastAsia="仿宋"/>
                <w:sz w:val="24"/>
                <w:highlight w:val="none"/>
              </w:rPr>
              <w:t>等</w:t>
            </w:r>
          </w:p>
          <w:p w14:paraId="55770EAF"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（</w:t>
            </w:r>
            <w:r>
              <w:rPr>
                <w:rFonts w:ascii="仿宋" w:hAnsi="仿宋" w:eastAsia="仿宋"/>
                <w:sz w:val="24"/>
                <w:highlight w:val="none"/>
              </w:rPr>
              <w:t>银）</w:t>
            </w:r>
          </w:p>
        </w:tc>
        <w:tc>
          <w:tcPr>
            <w:tcW w:w="1417" w:type="dxa"/>
            <w:gridSpan w:val="2"/>
            <w:shd w:val="clear" w:color="auto" w:fill="E7E6E6"/>
            <w:noWrap w:val="0"/>
            <w:vAlign w:val="center"/>
          </w:tcPr>
          <w:p w14:paraId="77768DC3"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三</w:t>
            </w:r>
            <w:r>
              <w:rPr>
                <w:rFonts w:ascii="仿宋" w:hAnsi="仿宋" w:eastAsia="仿宋"/>
                <w:sz w:val="24"/>
                <w:highlight w:val="none"/>
              </w:rPr>
              <w:t>等</w:t>
            </w:r>
          </w:p>
          <w:p w14:paraId="2165B7D5"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（</w:t>
            </w:r>
            <w:r>
              <w:rPr>
                <w:rFonts w:ascii="仿宋" w:hAnsi="仿宋" w:eastAsia="仿宋"/>
                <w:sz w:val="24"/>
                <w:highlight w:val="none"/>
              </w:rPr>
              <w:t>铜）</w:t>
            </w:r>
          </w:p>
        </w:tc>
      </w:tr>
      <w:tr w14:paraId="42FBD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365" w:type="dxa"/>
            <w:vMerge w:val="restart"/>
            <w:noWrap w:val="0"/>
            <w:vAlign w:val="center"/>
          </w:tcPr>
          <w:p w14:paraId="35D71963">
            <w:pPr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</w:rPr>
              <w:t>学校认定的</w:t>
            </w:r>
          </w:p>
          <w:p w14:paraId="7933B7D2">
            <w:pPr>
              <w:jc w:val="center"/>
              <w:rPr>
                <w:rFonts w:hint="eastAsia" w:ascii="仿宋" w:hAnsi="仿宋" w:eastAsia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</w:rPr>
              <w:t>A</w:t>
            </w: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+</w:t>
            </w:r>
            <w:r>
              <w:rPr>
                <w:rFonts w:hint="eastAsia" w:ascii="仿宋" w:hAnsi="仿宋" w:eastAsia="仿宋"/>
                <w:color w:val="auto"/>
                <w:sz w:val="24"/>
                <w:highlight w:val="none"/>
              </w:rPr>
              <w:t>类赛事</w:t>
            </w:r>
          </w:p>
        </w:tc>
        <w:tc>
          <w:tcPr>
            <w:tcW w:w="1883" w:type="dxa"/>
            <w:noWrap w:val="0"/>
            <w:vAlign w:val="center"/>
          </w:tcPr>
          <w:p w14:paraId="228A58AF">
            <w:pPr>
              <w:jc w:val="center"/>
              <w:rPr>
                <w:rFonts w:hint="eastAsia" w:ascii="仿宋" w:hAnsi="仿宋" w:eastAsia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</w:rPr>
              <w:t>国</w:t>
            </w:r>
            <w:r>
              <w:rPr>
                <w:rFonts w:ascii="仿宋" w:hAnsi="仿宋" w:eastAsia="仿宋"/>
                <w:color w:val="auto"/>
                <w:sz w:val="24"/>
                <w:highlight w:val="none"/>
              </w:rPr>
              <w:t>家级</w:t>
            </w:r>
          </w:p>
        </w:tc>
        <w:tc>
          <w:tcPr>
            <w:tcW w:w="1588" w:type="dxa"/>
            <w:noWrap w:val="0"/>
            <w:vAlign w:val="center"/>
          </w:tcPr>
          <w:p w14:paraId="3AC94878">
            <w:pPr>
              <w:jc w:val="center"/>
              <w:rPr>
                <w:rFonts w:hint="eastAsia" w:ascii="仿宋" w:hAnsi="仿宋" w:eastAsia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</w:rPr>
              <w:t>2.4</w:t>
            </w:r>
          </w:p>
        </w:tc>
        <w:tc>
          <w:tcPr>
            <w:tcW w:w="1247" w:type="dxa"/>
            <w:noWrap w:val="0"/>
            <w:vAlign w:val="center"/>
          </w:tcPr>
          <w:p w14:paraId="49F0830C">
            <w:pPr>
              <w:jc w:val="center"/>
              <w:rPr>
                <w:rFonts w:hint="eastAsia" w:ascii="仿宋" w:hAnsi="仿宋" w:eastAsia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</w:rPr>
              <w:t>1.8</w:t>
            </w:r>
          </w:p>
        </w:tc>
        <w:tc>
          <w:tcPr>
            <w:tcW w:w="1417" w:type="dxa"/>
            <w:gridSpan w:val="2"/>
            <w:noWrap w:val="0"/>
            <w:vAlign w:val="center"/>
          </w:tcPr>
          <w:p w14:paraId="28E4A19F">
            <w:pPr>
              <w:jc w:val="center"/>
              <w:rPr>
                <w:rFonts w:hint="eastAsia" w:ascii="仿宋" w:hAnsi="仿宋" w:eastAsia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</w:rPr>
              <w:t>1.2</w:t>
            </w:r>
          </w:p>
        </w:tc>
      </w:tr>
      <w:tr w14:paraId="5DA0C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365" w:type="dxa"/>
            <w:vMerge w:val="continue"/>
            <w:noWrap w:val="0"/>
            <w:vAlign w:val="center"/>
          </w:tcPr>
          <w:p w14:paraId="0DD28FE3">
            <w:pPr>
              <w:jc w:val="center"/>
              <w:rPr>
                <w:rFonts w:hint="eastAsia" w:ascii="仿宋" w:hAnsi="仿宋" w:eastAsia="仿宋"/>
                <w:color w:val="auto"/>
                <w:sz w:val="24"/>
                <w:highlight w:val="none"/>
              </w:rPr>
            </w:pPr>
          </w:p>
        </w:tc>
        <w:tc>
          <w:tcPr>
            <w:tcW w:w="1883" w:type="dxa"/>
            <w:noWrap w:val="0"/>
            <w:vAlign w:val="center"/>
          </w:tcPr>
          <w:p w14:paraId="454C3687">
            <w:pPr>
              <w:jc w:val="center"/>
              <w:rPr>
                <w:rFonts w:hint="eastAsia" w:ascii="仿宋" w:hAnsi="仿宋" w:eastAsia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</w:rPr>
              <w:t>省</w:t>
            </w:r>
            <w:r>
              <w:rPr>
                <w:rFonts w:ascii="仿宋" w:hAnsi="仿宋" w:eastAsia="仿宋"/>
                <w:color w:val="auto"/>
                <w:sz w:val="24"/>
                <w:highlight w:val="none"/>
              </w:rPr>
              <w:t>市级</w:t>
            </w:r>
          </w:p>
        </w:tc>
        <w:tc>
          <w:tcPr>
            <w:tcW w:w="1588" w:type="dxa"/>
            <w:noWrap w:val="0"/>
            <w:vAlign w:val="center"/>
          </w:tcPr>
          <w:p w14:paraId="50BF239D">
            <w:pPr>
              <w:jc w:val="center"/>
              <w:rPr>
                <w:rFonts w:hint="eastAsia" w:ascii="仿宋" w:hAnsi="仿宋" w:eastAsia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</w:rPr>
              <w:t>1.2</w:t>
            </w:r>
          </w:p>
        </w:tc>
        <w:tc>
          <w:tcPr>
            <w:tcW w:w="1247" w:type="dxa"/>
            <w:noWrap w:val="0"/>
            <w:vAlign w:val="center"/>
          </w:tcPr>
          <w:p w14:paraId="085BF278">
            <w:pPr>
              <w:jc w:val="center"/>
              <w:rPr>
                <w:rFonts w:hint="eastAsia" w:ascii="仿宋" w:hAnsi="仿宋" w:eastAsia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</w:rPr>
              <w:t>0.9</w:t>
            </w:r>
          </w:p>
        </w:tc>
        <w:tc>
          <w:tcPr>
            <w:tcW w:w="1417" w:type="dxa"/>
            <w:gridSpan w:val="2"/>
            <w:noWrap w:val="0"/>
            <w:vAlign w:val="center"/>
          </w:tcPr>
          <w:p w14:paraId="00620D56">
            <w:pPr>
              <w:jc w:val="center"/>
              <w:rPr>
                <w:rFonts w:hint="default" w:ascii="仿宋" w:hAnsi="仿宋" w:eastAsia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0.6</w:t>
            </w:r>
          </w:p>
        </w:tc>
      </w:tr>
      <w:tr w14:paraId="250BC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365" w:type="dxa"/>
            <w:vMerge w:val="restart"/>
            <w:noWrap w:val="0"/>
            <w:vAlign w:val="center"/>
          </w:tcPr>
          <w:p w14:paraId="12B9B653"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学校认定的</w:t>
            </w:r>
          </w:p>
          <w:p w14:paraId="2530BD07"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A类赛事</w:t>
            </w:r>
          </w:p>
        </w:tc>
        <w:tc>
          <w:tcPr>
            <w:tcW w:w="1883" w:type="dxa"/>
            <w:noWrap w:val="0"/>
            <w:vAlign w:val="center"/>
          </w:tcPr>
          <w:p w14:paraId="4E651E20"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国</w:t>
            </w:r>
            <w:r>
              <w:rPr>
                <w:rFonts w:ascii="仿宋" w:hAnsi="仿宋" w:eastAsia="仿宋"/>
                <w:sz w:val="24"/>
                <w:highlight w:val="none"/>
              </w:rPr>
              <w:t>家级</w:t>
            </w:r>
          </w:p>
        </w:tc>
        <w:tc>
          <w:tcPr>
            <w:tcW w:w="1588" w:type="dxa"/>
            <w:noWrap w:val="0"/>
            <w:vAlign w:val="center"/>
          </w:tcPr>
          <w:p w14:paraId="2534E0B1"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2.4</w:t>
            </w:r>
          </w:p>
        </w:tc>
        <w:tc>
          <w:tcPr>
            <w:tcW w:w="1247" w:type="dxa"/>
            <w:noWrap w:val="0"/>
            <w:vAlign w:val="center"/>
          </w:tcPr>
          <w:p w14:paraId="697808BA"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1.8</w:t>
            </w:r>
          </w:p>
        </w:tc>
        <w:tc>
          <w:tcPr>
            <w:tcW w:w="1417" w:type="dxa"/>
            <w:gridSpan w:val="2"/>
            <w:noWrap w:val="0"/>
            <w:vAlign w:val="center"/>
          </w:tcPr>
          <w:p w14:paraId="5EB0E716"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1.2</w:t>
            </w:r>
          </w:p>
        </w:tc>
      </w:tr>
      <w:tr w14:paraId="7BB4E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624" w:hRule="atLeast"/>
          <w:jc w:val="center"/>
        </w:trPr>
        <w:tc>
          <w:tcPr>
            <w:tcW w:w="2365" w:type="dxa"/>
            <w:vMerge w:val="continue"/>
            <w:noWrap w:val="0"/>
            <w:vAlign w:val="center"/>
          </w:tcPr>
          <w:p w14:paraId="063908D4"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883" w:type="dxa"/>
            <w:noWrap w:val="0"/>
            <w:vAlign w:val="center"/>
          </w:tcPr>
          <w:p w14:paraId="2936EBDF"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省</w:t>
            </w:r>
            <w:r>
              <w:rPr>
                <w:rFonts w:ascii="仿宋" w:hAnsi="仿宋" w:eastAsia="仿宋"/>
                <w:sz w:val="24"/>
                <w:highlight w:val="none"/>
              </w:rPr>
              <w:t>市级</w:t>
            </w:r>
          </w:p>
        </w:tc>
        <w:tc>
          <w:tcPr>
            <w:tcW w:w="1588" w:type="dxa"/>
            <w:noWrap w:val="0"/>
            <w:vAlign w:val="center"/>
          </w:tcPr>
          <w:p w14:paraId="2E03176F"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1.2</w:t>
            </w:r>
          </w:p>
        </w:tc>
        <w:tc>
          <w:tcPr>
            <w:tcW w:w="1247" w:type="dxa"/>
            <w:noWrap w:val="0"/>
            <w:vAlign w:val="center"/>
          </w:tcPr>
          <w:p w14:paraId="3E3E4854"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0.9</w:t>
            </w:r>
          </w:p>
        </w:tc>
        <w:tc>
          <w:tcPr>
            <w:tcW w:w="1406" w:type="dxa"/>
            <w:noWrap w:val="0"/>
            <w:vAlign w:val="center"/>
          </w:tcPr>
          <w:p w14:paraId="1F4FDF99">
            <w:pPr>
              <w:jc w:val="center"/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/</w:t>
            </w:r>
            <w:r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  <w:t>/</w:t>
            </w:r>
          </w:p>
        </w:tc>
      </w:tr>
      <w:tr w14:paraId="3FA46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365" w:type="dxa"/>
            <w:vMerge w:val="restart"/>
            <w:noWrap w:val="0"/>
            <w:vAlign w:val="center"/>
          </w:tcPr>
          <w:p w14:paraId="26EC1C48"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学校认定的</w:t>
            </w:r>
          </w:p>
          <w:p w14:paraId="3D70AB7F"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B类赛事</w:t>
            </w:r>
          </w:p>
        </w:tc>
        <w:tc>
          <w:tcPr>
            <w:tcW w:w="1883" w:type="dxa"/>
            <w:noWrap w:val="0"/>
            <w:vAlign w:val="center"/>
          </w:tcPr>
          <w:p w14:paraId="6303E34D"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国</w:t>
            </w:r>
            <w:r>
              <w:rPr>
                <w:rFonts w:ascii="仿宋" w:hAnsi="仿宋" w:eastAsia="仿宋"/>
                <w:sz w:val="24"/>
                <w:highlight w:val="none"/>
              </w:rPr>
              <w:t>家级</w:t>
            </w:r>
          </w:p>
        </w:tc>
        <w:tc>
          <w:tcPr>
            <w:tcW w:w="1588" w:type="dxa"/>
            <w:noWrap w:val="0"/>
            <w:vAlign w:val="center"/>
          </w:tcPr>
          <w:p w14:paraId="71ECF948"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1.2</w:t>
            </w:r>
          </w:p>
        </w:tc>
        <w:tc>
          <w:tcPr>
            <w:tcW w:w="1247" w:type="dxa"/>
            <w:noWrap w:val="0"/>
            <w:vAlign w:val="center"/>
          </w:tcPr>
          <w:p w14:paraId="5292F1AD"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0.9</w:t>
            </w:r>
          </w:p>
        </w:tc>
        <w:tc>
          <w:tcPr>
            <w:tcW w:w="1417" w:type="dxa"/>
            <w:gridSpan w:val="2"/>
            <w:noWrap w:val="0"/>
            <w:vAlign w:val="center"/>
          </w:tcPr>
          <w:p w14:paraId="4CE9B718"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0.6</w:t>
            </w:r>
          </w:p>
        </w:tc>
      </w:tr>
      <w:tr w14:paraId="7B60E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624" w:hRule="atLeast"/>
          <w:jc w:val="center"/>
        </w:trPr>
        <w:tc>
          <w:tcPr>
            <w:tcW w:w="2365" w:type="dxa"/>
            <w:vMerge w:val="continue"/>
            <w:noWrap w:val="0"/>
            <w:vAlign w:val="center"/>
          </w:tcPr>
          <w:p w14:paraId="692DE41B"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883" w:type="dxa"/>
            <w:noWrap w:val="0"/>
            <w:vAlign w:val="center"/>
          </w:tcPr>
          <w:p w14:paraId="4332F3DF"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省</w:t>
            </w:r>
            <w:r>
              <w:rPr>
                <w:rFonts w:ascii="仿宋" w:hAnsi="仿宋" w:eastAsia="仿宋"/>
                <w:sz w:val="24"/>
                <w:highlight w:val="none"/>
              </w:rPr>
              <w:t>市级</w:t>
            </w:r>
          </w:p>
        </w:tc>
        <w:tc>
          <w:tcPr>
            <w:tcW w:w="1588" w:type="dxa"/>
            <w:noWrap w:val="0"/>
            <w:vAlign w:val="center"/>
          </w:tcPr>
          <w:p w14:paraId="52CAED35"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0.6</w:t>
            </w:r>
          </w:p>
        </w:tc>
        <w:tc>
          <w:tcPr>
            <w:tcW w:w="1247" w:type="dxa"/>
            <w:noWrap w:val="0"/>
            <w:vAlign w:val="center"/>
          </w:tcPr>
          <w:p w14:paraId="4A9830A8"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0.4</w:t>
            </w:r>
          </w:p>
        </w:tc>
        <w:tc>
          <w:tcPr>
            <w:tcW w:w="1406" w:type="dxa"/>
            <w:noWrap w:val="0"/>
            <w:vAlign w:val="center"/>
          </w:tcPr>
          <w:p w14:paraId="14177463">
            <w:pPr>
              <w:jc w:val="center"/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/</w:t>
            </w:r>
            <w:r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  <w:t>/</w:t>
            </w:r>
          </w:p>
        </w:tc>
      </w:tr>
    </w:tbl>
    <w:p w14:paraId="5121E6B9">
      <w:pPr>
        <w:rPr>
          <w:rFonts w:ascii="仿宋" w:hAnsi="仿宋" w:eastAsia="仿宋"/>
          <w:sz w:val="24"/>
          <w:highlight w:val="none"/>
        </w:rPr>
      </w:pPr>
    </w:p>
    <w:p w14:paraId="1A114671">
      <w:pPr>
        <w:widowControl/>
        <w:jc w:val="left"/>
        <w:rPr>
          <w:rFonts w:ascii="仿宋" w:hAnsi="仿宋" w:eastAsia="仿宋"/>
          <w:b/>
          <w:sz w:val="24"/>
          <w:highlight w:val="none"/>
        </w:rPr>
      </w:pPr>
      <w:r>
        <w:rPr>
          <w:rFonts w:hint="eastAsia" w:ascii="仿宋" w:hAnsi="仿宋" w:eastAsia="仿宋"/>
          <w:b/>
          <w:sz w:val="24"/>
          <w:highlight w:val="none"/>
        </w:rPr>
        <w:t>附表</w:t>
      </w:r>
      <w:r>
        <w:rPr>
          <w:rFonts w:ascii="仿宋" w:hAnsi="仿宋" w:eastAsia="仿宋"/>
          <w:b/>
          <w:sz w:val="24"/>
          <w:highlight w:val="none"/>
        </w:rPr>
        <w:t>3</w:t>
      </w:r>
      <w:r>
        <w:rPr>
          <w:rFonts w:hint="eastAsia" w:ascii="仿宋" w:hAnsi="仿宋" w:eastAsia="仿宋"/>
          <w:b/>
          <w:sz w:val="24"/>
          <w:highlight w:val="none"/>
        </w:rPr>
        <w:t xml:space="preserve"> ：</w:t>
      </w:r>
      <w:r>
        <w:rPr>
          <w:rFonts w:ascii="仿宋" w:hAnsi="仿宋" w:eastAsia="仿宋"/>
          <w:b/>
          <w:sz w:val="24"/>
          <w:highlight w:val="none"/>
        </w:rPr>
        <w:t xml:space="preserve"> </w:t>
      </w:r>
      <w:r>
        <w:rPr>
          <w:rFonts w:hint="eastAsia" w:ascii="仿宋" w:hAnsi="仿宋" w:eastAsia="仿宋"/>
          <w:b/>
          <w:sz w:val="24"/>
          <w:highlight w:val="none"/>
        </w:rPr>
        <w:t>学校认定的赛事获</w:t>
      </w:r>
      <w:r>
        <w:rPr>
          <w:rFonts w:ascii="仿宋" w:hAnsi="仿宋" w:eastAsia="仿宋"/>
          <w:b/>
          <w:sz w:val="24"/>
          <w:highlight w:val="none"/>
        </w:rPr>
        <w:t>奖</w:t>
      </w:r>
      <w:r>
        <w:rPr>
          <w:rFonts w:hint="eastAsia" w:ascii="仿宋" w:hAnsi="仿宋" w:eastAsia="仿宋"/>
          <w:b/>
          <w:sz w:val="24"/>
          <w:highlight w:val="none"/>
        </w:rPr>
        <w:t>加</w:t>
      </w:r>
      <w:r>
        <w:rPr>
          <w:rFonts w:ascii="仿宋" w:hAnsi="仿宋" w:eastAsia="仿宋"/>
          <w:b/>
          <w:sz w:val="24"/>
          <w:highlight w:val="none"/>
        </w:rPr>
        <w:t>分</w:t>
      </w:r>
      <w:r>
        <w:rPr>
          <w:rFonts w:hint="eastAsia" w:ascii="仿宋" w:hAnsi="仿宋" w:eastAsia="仿宋"/>
          <w:b/>
          <w:sz w:val="24"/>
          <w:highlight w:val="none"/>
        </w:rPr>
        <w:t>团队成员分配比例</w:t>
      </w:r>
    </w:p>
    <w:tbl>
      <w:tblPr>
        <w:tblStyle w:val="5"/>
        <w:tblW w:w="8446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3"/>
        <w:gridCol w:w="1339"/>
        <w:gridCol w:w="1338"/>
        <w:gridCol w:w="1339"/>
        <w:gridCol w:w="1338"/>
        <w:gridCol w:w="1339"/>
      </w:tblGrid>
      <w:tr w14:paraId="3B7D2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753" w:type="dxa"/>
            <w:vMerge w:val="restart"/>
            <w:shd w:val="clear" w:color="auto" w:fill="E7E6E6"/>
            <w:noWrap w:val="0"/>
            <w:vAlign w:val="center"/>
          </w:tcPr>
          <w:p w14:paraId="6ECC7246">
            <w:pPr>
              <w:widowControl/>
              <w:jc w:val="center"/>
              <w:textAlignment w:val="center"/>
              <w:rPr>
                <w:rFonts w:eastAsia="仿宋"/>
                <w:sz w:val="24"/>
                <w:highlight w:val="none"/>
              </w:rPr>
            </w:pPr>
            <w:r>
              <w:rPr>
                <w:rFonts w:eastAsia="仿宋"/>
                <w:kern w:val="0"/>
                <w:sz w:val="24"/>
                <w:highlight w:val="none"/>
                <w:lang w:bidi="ar"/>
              </w:rPr>
              <w:t>成员排序</w:t>
            </w:r>
          </w:p>
        </w:tc>
        <w:tc>
          <w:tcPr>
            <w:tcW w:w="6693" w:type="dxa"/>
            <w:gridSpan w:val="5"/>
            <w:shd w:val="clear" w:color="auto" w:fill="E7E6E6"/>
            <w:noWrap w:val="0"/>
            <w:vAlign w:val="center"/>
          </w:tcPr>
          <w:p w14:paraId="6BCCA80D">
            <w:pPr>
              <w:widowControl/>
              <w:jc w:val="center"/>
              <w:textAlignment w:val="center"/>
              <w:rPr>
                <w:rFonts w:eastAsia="仿宋"/>
                <w:sz w:val="24"/>
                <w:highlight w:val="none"/>
              </w:rPr>
            </w:pPr>
            <w:r>
              <w:rPr>
                <w:rFonts w:eastAsia="仿宋"/>
                <w:kern w:val="0"/>
                <w:sz w:val="24"/>
                <w:highlight w:val="none"/>
                <w:lang w:bidi="ar"/>
              </w:rPr>
              <w:t>所占项目分值比例</w:t>
            </w:r>
          </w:p>
        </w:tc>
      </w:tr>
      <w:tr w14:paraId="7B57D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753" w:type="dxa"/>
            <w:vMerge w:val="continue"/>
            <w:shd w:val="clear" w:color="auto" w:fill="E7E6E6"/>
            <w:noWrap/>
            <w:vAlign w:val="center"/>
          </w:tcPr>
          <w:p w14:paraId="65DC805E">
            <w:pPr>
              <w:widowControl/>
              <w:jc w:val="center"/>
              <w:textAlignment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339" w:type="dxa"/>
            <w:shd w:val="clear" w:color="auto" w:fill="E7E6E6"/>
            <w:noWrap/>
            <w:vAlign w:val="center"/>
          </w:tcPr>
          <w:p w14:paraId="637B197B">
            <w:pPr>
              <w:spacing w:line="276" w:lineRule="auto"/>
              <w:jc w:val="center"/>
              <w:rPr>
                <w:rFonts w:eastAsia="仿宋"/>
                <w:sz w:val="24"/>
                <w:highlight w:val="none"/>
              </w:rPr>
            </w:pPr>
            <w:r>
              <w:rPr>
                <w:rFonts w:eastAsia="仿宋"/>
                <w:sz w:val="24"/>
                <w:highlight w:val="none"/>
              </w:rPr>
              <w:t>1人团队</w:t>
            </w:r>
          </w:p>
          <w:p w14:paraId="7901F86D">
            <w:pPr>
              <w:spacing w:line="276" w:lineRule="auto"/>
              <w:jc w:val="center"/>
              <w:rPr>
                <w:rFonts w:eastAsia="仿宋"/>
                <w:sz w:val="24"/>
                <w:highlight w:val="none"/>
              </w:rPr>
            </w:pPr>
            <w:r>
              <w:rPr>
                <w:rFonts w:hint="eastAsia" w:eastAsia="仿宋"/>
                <w:sz w:val="24"/>
                <w:highlight w:val="none"/>
              </w:rPr>
              <w:t>（100%）</w:t>
            </w:r>
          </w:p>
        </w:tc>
        <w:tc>
          <w:tcPr>
            <w:tcW w:w="1338" w:type="dxa"/>
            <w:shd w:val="clear" w:color="auto" w:fill="E7E6E6"/>
            <w:noWrap/>
            <w:vAlign w:val="center"/>
          </w:tcPr>
          <w:p w14:paraId="75C9507C">
            <w:pPr>
              <w:spacing w:line="276" w:lineRule="auto"/>
              <w:jc w:val="center"/>
              <w:rPr>
                <w:rFonts w:eastAsia="仿宋"/>
                <w:sz w:val="24"/>
                <w:highlight w:val="none"/>
              </w:rPr>
            </w:pPr>
            <w:r>
              <w:rPr>
                <w:rFonts w:eastAsia="仿宋"/>
                <w:sz w:val="24"/>
                <w:highlight w:val="none"/>
              </w:rPr>
              <w:t>2人团队</w:t>
            </w:r>
          </w:p>
          <w:p w14:paraId="022DCF55">
            <w:pPr>
              <w:spacing w:line="276" w:lineRule="auto"/>
              <w:jc w:val="center"/>
              <w:rPr>
                <w:rFonts w:eastAsia="仿宋"/>
                <w:sz w:val="24"/>
                <w:highlight w:val="none"/>
              </w:rPr>
            </w:pPr>
            <w:r>
              <w:rPr>
                <w:rFonts w:hint="eastAsia" w:eastAsia="仿宋"/>
                <w:sz w:val="24"/>
                <w:highlight w:val="none"/>
              </w:rPr>
              <w:t>（120%）</w:t>
            </w:r>
          </w:p>
        </w:tc>
        <w:tc>
          <w:tcPr>
            <w:tcW w:w="1339" w:type="dxa"/>
            <w:shd w:val="clear" w:color="auto" w:fill="E7E6E6"/>
            <w:noWrap/>
            <w:vAlign w:val="center"/>
          </w:tcPr>
          <w:p w14:paraId="527A58BB">
            <w:pPr>
              <w:spacing w:line="276" w:lineRule="auto"/>
              <w:jc w:val="center"/>
              <w:rPr>
                <w:rFonts w:eastAsia="仿宋"/>
                <w:sz w:val="24"/>
                <w:highlight w:val="none"/>
              </w:rPr>
            </w:pPr>
            <w:r>
              <w:rPr>
                <w:rFonts w:eastAsia="仿宋"/>
                <w:sz w:val="24"/>
                <w:highlight w:val="none"/>
              </w:rPr>
              <w:t>3人团队</w:t>
            </w:r>
          </w:p>
          <w:p w14:paraId="1AB53A79">
            <w:pPr>
              <w:spacing w:line="276" w:lineRule="auto"/>
              <w:jc w:val="center"/>
              <w:rPr>
                <w:rFonts w:eastAsia="仿宋"/>
                <w:sz w:val="24"/>
                <w:highlight w:val="none"/>
              </w:rPr>
            </w:pPr>
            <w:r>
              <w:rPr>
                <w:rFonts w:hint="eastAsia" w:eastAsia="仿宋"/>
                <w:sz w:val="24"/>
                <w:highlight w:val="none"/>
              </w:rPr>
              <w:t>（130%）</w:t>
            </w:r>
          </w:p>
        </w:tc>
        <w:tc>
          <w:tcPr>
            <w:tcW w:w="1338" w:type="dxa"/>
            <w:shd w:val="clear" w:color="auto" w:fill="E7E6E6"/>
            <w:noWrap/>
            <w:vAlign w:val="center"/>
          </w:tcPr>
          <w:p w14:paraId="756B19EE">
            <w:pPr>
              <w:spacing w:line="276" w:lineRule="auto"/>
              <w:jc w:val="center"/>
              <w:rPr>
                <w:rFonts w:eastAsia="仿宋"/>
                <w:sz w:val="24"/>
                <w:highlight w:val="none"/>
              </w:rPr>
            </w:pPr>
            <w:r>
              <w:rPr>
                <w:rFonts w:eastAsia="仿宋"/>
                <w:sz w:val="24"/>
                <w:highlight w:val="none"/>
              </w:rPr>
              <w:t>4人团队</w:t>
            </w:r>
          </w:p>
          <w:p w14:paraId="2B77678F">
            <w:pPr>
              <w:spacing w:line="276" w:lineRule="auto"/>
              <w:jc w:val="center"/>
              <w:rPr>
                <w:rFonts w:eastAsia="仿宋"/>
                <w:sz w:val="24"/>
                <w:highlight w:val="none"/>
              </w:rPr>
            </w:pPr>
            <w:r>
              <w:rPr>
                <w:rFonts w:hint="eastAsia" w:eastAsia="仿宋"/>
                <w:sz w:val="24"/>
                <w:highlight w:val="none"/>
              </w:rPr>
              <w:t>（140%）</w:t>
            </w:r>
          </w:p>
        </w:tc>
        <w:tc>
          <w:tcPr>
            <w:tcW w:w="1339" w:type="dxa"/>
            <w:shd w:val="clear" w:color="auto" w:fill="E7E6E6"/>
            <w:noWrap/>
            <w:vAlign w:val="center"/>
          </w:tcPr>
          <w:p w14:paraId="74D14D96">
            <w:pPr>
              <w:spacing w:line="276" w:lineRule="auto"/>
              <w:jc w:val="center"/>
              <w:rPr>
                <w:rFonts w:eastAsia="仿宋"/>
                <w:sz w:val="24"/>
                <w:highlight w:val="none"/>
              </w:rPr>
            </w:pPr>
            <w:r>
              <w:rPr>
                <w:rFonts w:eastAsia="仿宋"/>
                <w:sz w:val="24"/>
                <w:highlight w:val="none"/>
              </w:rPr>
              <w:t>5人团队</w:t>
            </w:r>
          </w:p>
          <w:p w14:paraId="3F76C5CE">
            <w:pPr>
              <w:spacing w:line="276" w:lineRule="auto"/>
              <w:jc w:val="center"/>
              <w:rPr>
                <w:rFonts w:eastAsia="仿宋"/>
                <w:sz w:val="24"/>
                <w:highlight w:val="none"/>
              </w:rPr>
            </w:pPr>
            <w:r>
              <w:rPr>
                <w:rFonts w:hint="eastAsia" w:eastAsia="仿宋"/>
                <w:sz w:val="24"/>
                <w:highlight w:val="none"/>
              </w:rPr>
              <w:t>（150%）</w:t>
            </w:r>
          </w:p>
        </w:tc>
      </w:tr>
      <w:tr w14:paraId="2439E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753" w:type="dxa"/>
            <w:noWrap/>
            <w:vAlign w:val="center"/>
          </w:tcPr>
          <w:p w14:paraId="1D61BF71">
            <w:pPr>
              <w:widowControl/>
              <w:jc w:val="center"/>
              <w:textAlignment w:val="center"/>
              <w:rPr>
                <w:rFonts w:eastAsia="仿宋"/>
                <w:sz w:val="24"/>
                <w:highlight w:val="none"/>
              </w:rPr>
            </w:pPr>
            <w:r>
              <w:rPr>
                <w:rFonts w:eastAsia="仿宋"/>
                <w:kern w:val="0"/>
                <w:sz w:val="24"/>
                <w:highlight w:val="none"/>
                <w:lang w:bidi="ar"/>
              </w:rPr>
              <w:t>团队成员1</w:t>
            </w:r>
          </w:p>
        </w:tc>
        <w:tc>
          <w:tcPr>
            <w:tcW w:w="1339" w:type="dxa"/>
            <w:noWrap/>
            <w:vAlign w:val="center"/>
          </w:tcPr>
          <w:p w14:paraId="461A706C"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ascii="仿宋" w:hAnsi="仿宋" w:eastAsia="仿宋"/>
                <w:sz w:val="24"/>
                <w:highlight w:val="none"/>
              </w:rPr>
              <w:t>100%</w:t>
            </w:r>
          </w:p>
        </w:tc>
        <w:tc>
          <w:tcPr>
            <w:tcW w:w="1338" w:type="dxa"/>
            <w:noWrap/>
            <w:vAlign w:val="center"/>
          </w:tcPr>
          <w:p w14:paraId="552CC47A"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ascii="仿宋" w:hAnsi="仿宋" w:eastAsia="仿宋"/>
                <w:sz w:val="24"/>
                <w:highlight w:val="none"/>
              </w:rPr>
              <w:t>70%</w:t>
            </w:r>
          </w:p>
        </w:tc>
        <w:tc>
          <w:tcPr>
            <w:tcW w:w="1339" w:type="dxa"/>
            <w:noWrap/>
            <w:vAlign w:val="center"/>
          </w:tcPr>
          <w:p w14:paraId="17191A4E"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ascii="仿宋" w:hAnsi="仿宋" w:eastAsia="仿宋"/>
                <w:sz w:val="24"/>
                <w:highlight w:val="none"/>
              </w:rPr>
              <w:t>65%</w:t>
            </w:r>
          </w:p>
        </w:tc>
        <w:tc>
          <w:tcPr>
            <w:tcW w:w="1338" w:type="dxa"/>
            <w:noWrap/>
            <w:vAlign w:val="center"/>
          </w:tcPr>
          <w:p w14:paraId="6F545F3C"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ascii="仿宋" w:hAnsi="仿宋" w:eastAsia="仿宋"/>
                <w:sz w:val="24"/>
                <w:highlight w:val="none"/>
              </w:rPr>
              <w:t>62%</w:t>
            </w:r>
          </w:p>
        </w:tc>
        <w:tc>
          <w:tcPr>
            <w:tcW w:w="1339" w:type="dxa"/>
            <w:noWrap/>
            <w:vAlign w:val="center"/>
          </w:tcPr>
          <w:p w14:paraId="1B5D3B34"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ascii="仿宋" w:hAnsi="仿宋" w:eastAsia="仿宋"/>
                <w:sz w:val="24"/>
                <w:highlight w:val="none"/>
              </w:rPr>
              <w:t>60%</w:t>
            </w:r>
          </w:p>
        </w:tc>
      </w:tr>
      <w:tr w14:paraId="7AA81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753" w:type="dxa"/>
            <w:noWrap/>
            <w:vAlign w:val="center"/>
          </w:tcPr>
          <w:p w14:paraId="60ACF653">
            <w:pPr>
              <w:widowControl/>
              <w:jc w:val="center"/>
              <w:textAlignment w:val="center"/>
              <w:rPr>
                <w:rFonts w:eastAsia="仿宋"/>
                <w:sz w:val="24"/>
                <w:highlight w:val="none"/>
              </w:rPr>
            </w:pPr>
            <w:r>
              <w:rPr>
                <w:rFonts w:eastAsia="仿宋"/>
                <w:kern w:val="0"/>
                <w:sz w:val="24"/>
                <w:highlight w:val="none"/>
                <w:lang w:bidi="ar"/>
              </w:rPr>
              <w:t>团队成员2</w:t>
            </w:r>
          </w:p>
        </w:tc>
        <w:tc>
          <w:tcPr>
            <w:tcW w:w="1339" w:type="dxa"/>
            <w:noWrap/>
            <w:vAlign w:val="center"/>
          </w:tcPr>
          <w:p w14:paraId="6A33C617"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38" w:type="dxa"/>
            <w:noWrap/>
            <w:vAlign w:val="center"/>
          </w:tcPr>
          <w:p w14:paraId="715572FA">
            <w:pPr>
              <w:widowControl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ascii="仿宋" w:hAnsi="仿宋" w:eastAsia="仿宋"/>
                <w:sz w:val="24"/>
                <w:highlight w:val="none"/>
              </w:rPr>
              <w:t>50%</w:t>
            </w:r>
          </w:p>
        </w:tc>
        <w:tc>
          <w:tcPr>
            <w:tcW w:w="1339" w:type="dxa"/>
            <w:noWrap/>
            <w:vAlign w:val="center"/>
          </w:tcPr>
          <w:p w14:paraId="348A08FF">
            <w:pPr>
              <w:widowControl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ascii="仿宋" w:hAnsi="仿宋" w:eastAsia="仿宋"/>
                <w:sz w:val="24"/>
                <w:highlight w:val="none"/>
              </w:rPr>
              <w:t>45%</w:t>
            </w:r>
          </w:p>
        </w:tc>
        <w:tc>
          <w:tcPr>
            <w:tcW w:w="1338" w:type="dxa"/>
            <w:noWrap/>
            <w:vAlign w:val="center"/>
          </w:tcPr>
          <w:p w14:paraId="30F7477B">
            <w:pPr>
              <w:widowControl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ascii="仿宋" w:hAnsi="仿宋" w:eastAsia="仿宋"/>
                <w:sz w:val="24"/>
                <w:highlight w:val="none"/>
              </w:rPr>
              <w:t>40%</w:t>
            </w:r>
          </w:p>
        </w:tc>
        <w:tc>
          <w:tcPr>
            <w:tcW w:w="1339" w:type="dxa"/>
            <w:noWrap/>
            <w:vAlign w:val="center"/>
          </w:tcPr>
          <w:p w14:paraId="7D434F36">
            <w:pPr>
              <w:widowControl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ascii="仿宋" w:hAnsi="仿宋" w:eastAsia="仿宋"/>
                <w:sz w:val="24"/>
                <w:highlight w:val="none"/>
              </w:rPr>
              <w:t>37%</w:t>
            </w:r>
          </w:p>
        </w:tc>
      </w:tr>
      <w:tr w14:paraId="02D2D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753" w:type="dxa"/>
            <w:noWrap/>
            <w:vAlign w:val="center"/>
          </w:tcPr>
          <w:p w14:paraId="13A9FF25">
            <w:pPr>
              <w:widowControl/>
              <w:jc w:val="center"/>
              <w:textAlignment w:val="center"/>
              <w:rPr>
                <w:rFonts w:eastAsia="仿宋"/>
                <w:sz w:val="24"/>
                <w:highlight w:val="none"/>
              </w:rPr>
            </w:pPr>
            <w:r>
              <w:rPr>
                <w:rFonts w:eastAsia="仿宋"/>
                <w:kern w:val="0"/>
                <w:sz w:val="24"/>
                <w:highlight w:val="none"/>
                <w:lang w:bidi="ar"/>
              </w:rPr>
              <w:t>团队成员3</w:t>
            </w:r>
          </w:p>
        </w:tc>
        <w:tc>
          <w:tcPr>
            <w:tcW w:w="1339" w:type="dxa"/>
            <w:noWrap/>
            <w:vAlign w:val="center"/>
          </w:tcPr>
          <w:p w14:paraId="626A5E49"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38" w:type="dxa"/>
            <w:noWrap/>
            <w:vAlign w:val="center"/>
          </w:tcPr>
          <w:p w14:paraId="0ED8E0C1"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39" w:type="dxa"/>
            <w:noWrap/>
            <w:vAlign w:val="center"/>
          </w:tcPr>
          <w:p w14:paraId="688B2396">
            <w:pPr>
              <w:widowControl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ascii="仿宋" w:hAnsi="仿宋" w:eastAsia="仿宋"/>
                <w:sz w:val="24"/>
                <w:highlight w:val="none"/>
              </w:rPr>
              <w:t>20%</w:t>
            </w:r>
          </w:p>
        </w:tc>
        <w:tc>
          <w:tcPr>
            <w:tcW w:w="1338" w:type="dxa"/>
            <w:noWrap/>
            <w:vAlign w:val="center"/>
          </w:tcPr>
          <w:p w14:paraId="36091C21">
            <w:pPr>
              <w:widowControl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ascii="仿宋" w:hAnsi="仿宋" w:eastAsia="仿宋"/>
                <w:sz w:val="24"/>
                <w:highlight w:val="none"/>
              </w:rPr>
              <w:t>20%</w:t>
            </w:r>
          </w:p>
        </w:tc>
        <w:tc>
          <w:tcPr>
            <w:tcW w:w="1339" w:type="dxa"/>
            <w:noWrap/>
            <w:vAlign w:val="center"/>
          </w:tcPr>
          <w:p w14:paraId="34E2B545">
            <w:pPr>
              <w:widowControl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ascii="仿宋" w:hAnsi="仿宋" w:eastAsia="仿宋"/>
                <w:sz w:val="24"/>
                <w:highlight w:val="none"/>
              </w:rPr>
              <w:t>20%</w:t>
            </w:r>
          </w:p>
        </w:tc>
      </w:tr>
      <w:tr w14:paraId="154EB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753" w:type="dxa"/>
            <w:noWrap/>
            <w:vAlign w:val="center"/>
          </w:tcPr>
          <w:p w14:paraId="23762D75">
            <w:pPr>
              <w:widowControl/>
              <w:jc w:val="center"/>
              <w:textAlignment w:val="center"/>
              <w:rPr>
                <w:rFonts w:eastAsia="仿宋"/>
                <w:sz w:val="24"/>
                <w:highlight w:val="none"/>
              </w:rPr>
            </w:pPr>
            <w:r>
              <w:rPr>
                <w:rFonts w:eastAsia="仿宋"/>
                <w:kern w:val="0"/>
                <w:sz w:val="24"/>
                <w:highlight w:val="none"/>
                <w:lang w:bidi="ar"/>
              </w:rPr>
              <w:t>团队成员4</w:t>
            </w:r>
          </w:p>
        </w:tc>
        <w:tc>
          <w:tcPr>
            <w:tcW w:w="1339" w:type="dxa"/>
            <w:noWrap/>
            <w:vAlign w:val="center"/>
          </w:tcPr>
          <w:p w14:paraId="2B341A3F"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38" w:type="dxa"/>
            <w:noWrap/>
            <w:vAlign w:val="center"/>
          </w:tcPr>
          <w:p w14:paraId="3F474308"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39" w:type="dxa"/>
            <w:noWrap/>
            <w:vAlign w:val="center"/>
          </w:tcPr>
          <w:p w14:paraId="2A880C90"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38" w:type="dxa"/>
            <w:noWrap/>
            <w:vAlign w:val="center"/>
          </w:tcPr>
          <w:p w14:paraId="269EF6A4">
            <w:pPr>
              <w:widowControl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ascii="仿宋" w:hAnsi="仿宋" w:eastAsia="仿宋"/>
                <w:sz w:val="24"/>
                <w:highlight w:val="none"/>
              </w:rPr>
              <w:t>18%</w:t>
            </w:r>
          </w:p>
        </w:tc>
        <w:tc>
          <w:tcPr>
            <w:tcW w:w="1339" w:type="dxa"/>
            <w:noWrap/>
            <w:vAlign w:val="center"/>
          </w:tcPr>
          <w:p w14:paraId="5F6003A5">
            <w:pPr>
              <w:widowControl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ascii="仿宋" w:hAnsi="仿宋" w:eastAsia="仿宋"/>
                <w:sz w:val="24"/>
                <w:highlight w:val="none"/>
              </w:rPr>
              <w:t>18%</w:t>
            </w:r>
          </w:p>
        </w:tc>
      </w:tr>
      <w:tr w14:paraId="56D3C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753" w:type="dxa"/>
            <w:noWrap/>
            <w:vAlign w:val="center"/>
          </w:tcPr>
          <w:p w14:paraId="4DD253AE">
            <w:pPr>
              <w:widowControl/>
              <w:jc w:val="center"/>
              <w:textAlignment w:val="center"/>
              <w:rPr>
                <w:rFonts w:eastAsia="仿宋"/>
                <w:sz w:val="24"/>
                <w:highlight w:val="none"/>
              </w:rPr>
            </w:pPr>
            <w:r>
              <w:rPr>
                <w:rFonts w:eastAsia="仿宋"/>
                <w:kern w:val="0"/>
                <w:sz w:val="24"/>
                <w:highlight w:val="none"/>
                <w:lang w:bidi="ar"/>
              </w:rPr>
              <w:t>团队成员5</w:t>
            </w:r>
          </w:p>
        </w:tc>
        <w:tc>
          <w:tcPr>
            <w:tcW w:w="1339" w:type="dxa"/>
            <w:noWrap/>
            <w:vAlign w:val="center"/>
          </w:tcPr>
          <w:p w14:paraId="41F2FA31"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38" w:type="dxa"/>
            <w:noWrap/>
            <w:vAlign w:val="center"/>
          </w:tcPr>
          <w:p w14:paraId="16EF0418"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39" w:type="dxa"/>
            <w:noWrap/>
            <w:vAlign w:val="center"/>
          </w:tcPr>
          <w:p w14:paraId="20A7A308"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38" w:type="dxa"/>
            <w:noWrap/>
            <w:vAlign w:val="center"/>
          </w:tcPr>
          <w:p w14:paraId="701F44F5"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39" w:type="dxa"/>
            <w:noWrap/>
            <w:vAlign w:val="center"/>
          </w:tcPr>
          <w:p w14:paraId="300F383F">
            <w:pPr>
              <w:widowControl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ascii="仿宋" w:hAnsi="仿宋" w:eastAsia="仿宋"/>
                <w:sz w:val="24"/>
                <w:highlight w:val="none"/>
              </w:rPr>
              <w:t>15%</w:t>
            </w:r>
          </w:p>
        </w:tc>
      </w:tr>
    </w:tbl>
    <w:p w14:paraId="05B10696">
      <w:pPr>
        <w:rPr>
          <w:rFonts w:hint="eastAsia" w:ascii="仿宋" w:hAnsi="仿宋" w:eastAsia="仿宋"/>
          <w:bCs/>
          <w:sz w:val="24"/>
          <w:highlight w:val="none"/>
        </w:rPr>
      </w:pPr>
      <w:r>
        <w:rPr>
          <w:rFonts w:hint="eastAsia" w:ascii="仿宋" w:hAnsi="仿宋" w:eastAsia="仿宋"/>
          <w:bCs/>
          <w:sz w:val="24"/>
          <w:highlight w:val="none"/>
        </w:rPr>
        <w:t>备注：</w:t>
      </w:r>
    </w:p>
    <w:p w14:paraId="01D57DB4">
      <w:pPr>
        <w:spacing w:line="276" w:lineRule="auto"/>
        <w:ind w:firstLine="424" w:firstLineChars="177"/>
        <w:rPr>
          <w:rFonts w:ascii="仿宋" w:hAnsi="仿宋" w:eastAsia="仿宋"/>
          <w:bCs/>
          <w:sz w:val="24"/>
          <w:highlight w:val="none"/>
        </w:rPr>
      </w:pPr>
      <w:r>
        <w:rPr>
          <w:rFonts w:hint="eastAsia" w:ascii="仿宋" w:hAnsi="仿宋" w:eastAsia="仿宋"/>
          <w:bCs/>
          <w:sz w:val="24"/>
          <w:highlight w:val="none"/>
        </w:rPr>
        <w:t>（1）相关赛事如已评选了明确的一、二、三等奖，或金、银、铜奖，其他的最佳人气奖，特别策划奖等等不予加分；</w:t>
      </w:r>
    </w:p>
    <w:p w14:paraId="18AB1131">
      <w:pPr>
        <w:spacing w:line="276" w:lineRule="auto"/>
        <w:ind w:firstLine="424" w:firstLineChars="177"/>
        <w:rPr>
          <w:rFonts w:hint="eastAsia" w:ascii="仿宋" w:hAnsi="仿宋" w:eastAsia="仿宋"/>
          <w:bCs/>
          <w:sz w:val="24"/>
          <w:highlight w:val="none"/>
        </w:rPr>
      </w:pPr>
      <w:r>
        <w:rPr>
          <w:rFonts w:hint="eastAsia" w:ascii="仿宋" w:hAnsi="仿宋" w:eastAsia="仿宋"/>
          <w:bCs/>
          <w:sz w:val="24"/>
          <w:highlight w:val="none"/>
        </w:rPr>
        <w:t>（2）全国大学生创新创业年会“</w:t>
      </w:r>
      <w:r>
        <w:rPr>
          <w:rFonts w:hint="eastAsia" w:ascii="仿宋" w:hAnsi="仿宋" w:eastAsia="仿宋" w:cs="仿宋"/>
          <w:sz w:val="24"/>
          <w:highlight w:val="none"/>
        </w:rPr>
        <w:t>优秀学术论文、我最喜爱的项目、最佳创意/创业项目</w:t>
      </w:r>
      <w:r>
        <w:rPr>
          <w:rFonts w:hint="eastAsia" w:ascii="仿宋" w:hAnsi="仿宋" w:eastAsia="仿宋"/>
          <w:bCs/>
          <w:sz w:val="24"/>
          <w:highlight w:val="none"/>
        </w:rPr>
        <w:t>”</w:t>
      </w:r>
      <w:r>
        <w:rPr>
          <w:rFonts w:hint="eastAsia" w:ascii="仿宋" w:hAnsi="仿宋" w:eastAsia="仿宋" w:cs="仿宋"/>
          <w:sz w:val="24"/>
          <w:highlight w:val="none"/>
        </w:rPr>
        <w:t>可计为一等奖</w:t>
      </w:r>
      <w:r>
        <w:rPr>
          <w:rFonts w:hint="eastAsia" w:ascii="仿宋" w:hAnsi="仿宋" w:eastAsia="仿宋"/>
          <w:bCs/>
          <w:sz w:val="24"/>
          <w:highlight w:val="none"/>
        </w:rPr>
        <w:t>，入选项目计为三等奖；上海大学生创新创业训练计划成果展“我最喜爱的项目、最佳创新/创业项目报告、最佳创新创业训练计划项目案例”可计为一等奖</w:t>
      </w:r>
      <w:r>
        <w:rPr>
          <w:rFonts w:hint="eastAsia" w:ascii="仿宋" w:hAnsi="仿宋" w:eastAsia="仿宋"/>
          <w:bCs/>
          <w:strike w:val="0"/>
          <w:sz w:val="24"/>
          <w:highlight w:val="none"/>
        </w:rPr>
        <w:t>，“优秀创新/创业项目报告、最佳人气项目奖、优秀创新创业训练计划项目案例”计为三等奖。</w:t>
      </w:r>
    </w:p>
    <w:p w14:paraId="7E895D29">
      <w:pPr>
        <w:spacing w:line="276" w:lineRule="auto"/>
        <w:ind w:firstLine="424" w:firstLineChars="177"/>
        <w:rPr>
          <w:rFonts w:hint="eastAsia" w:ascii="仿宋" w:hAnsi="仿宋" w:eastAsia="仿宋"/>
          <w:bCs/>
          <w:sz w:val="24"/>
          <w:highlight w:val="none"/>
        </w:rPr>
      </w:pPr>
    </w:p>
    <w:p w14:paraId="3DF7B47D">
      <w:pPr>
        <w:widowControl/>
        <w:jc w:val="left"/>
        <w:rPr>
          <w:rFonts w:hint="eastAsia" w:ascii="仿宋" w:hAnsi="仿宋" w:eastAsia="仿宋"/>
          <w:b/>
          <w:sz w:val="24"/>
          <w:highlight w:val="none"/>
        </w:rPr>
      </w:pPr>
      <w:r>
        <w:rPr>
          <w:rFonts w:hint="eastAsia" w:ascii="仿宋" w:hAnsi="仿宋" w:eastAsia="仿宋"/>
          <w:b/>
          <w:sz w:val="24"/>
          <w:highlight w:val="none"/>
        </w:rPr>
        <w:t>附表4：学校认定的体育类赛事加分表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9"/>
        <w:gridCol w:w="708"/>
        <w:gridCol w:w="709"/>
        <w:gridCol w:w="709"/>
        <w:gridCol w:w="576"/>
      </w:tblGrid>
      <w:tr w14:paraId="782AF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5529" w:type="dxa"/>
            <w:shd w:val="clear" w:color="auto" w:fill="E7E6E6"/>
            <w:noWrap w:val="0"/>
            <w:vAlign w:val="center"/>
          </w:tcPr>
          <w:p w14:paraId="12EEF029">
            <w:pPr>
              <w:jc w:val="center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ascii="仿宋" w:hAnsi="仿宋" w:eastAsia="仿宋"/>
                <w:b/>
                <w:bCs/>
                <w:sz w:val="24"/>
                <w:highlight w:val="none"/>
              </w:rPr>
              <w:t>加分体育赛事</w:t>
            </w:r>
          </w:p>
        </w:tc>
        <w:tc>
          <w:tcPr>
            <w:tcW w:w="2693" w:type="dxa"/>
            <w:gridSpan w:val="4"/>
            <w:shd w:val="clear" w:color="auto" w:fill="E7E6E6"/>
            <w:noWrap w:val="0"/>
            <w:vAlign w:val="center"/>
          </w:tcPr>
          <w:p w14:paraId="30B028BE">
            <w:pPr>
              <w:jc w:val="center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ascii="仿宋" w:hAnsi="仿宋" w:eastAsia="仿宋"/>
                <w:b/>
                <w:bCs/>
                <w:sz w:val="24"/>
                <w:highlight w:val="none"/>
              </w:rPr>
              <w:t>加分绩点</w:t>
            </w:r>
          </w:p>
        </w:tc>
      </w:tr>
      <w:tr w14:paraId="75F03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5529" w:type="dxa"/>
            <w:noWrap w:val="0"/>
            <w:vAlign w:val="center"/>
          </w:tcPr>
          <w:p w14:paraId="6B50B729">
            <w:pPr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ascii="仿宋" w:hAnsi="仿宋" w:eastAsia="仿宋"/>
                <w:bCs/>
                <w:sz w:val="24"/>
                <w:highlight w:val="none"/>
              </w:rPr>
              <w:t>亚洲运动会（含亚洲单项锦标赛）1-6名</w:t>
            </w:r>
          </w:p>
        </w:tc>
        <w:tc>
          <w:tcPr>
            <w:tcW w:w="708" w:type="dxa"/>
            <w:noWrap w:val="0"/>
            <w:vAlign w:val="center"/>
          </w:tcPr>
          <w:p w14:paraId="427B6F46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ascii="仿宋" w:hAnsi="仿宋" w:eastAsia="仿宋"/>
                <w:bCs/>
                <w:sz w:val="24"/>
                <w:highlight w:val="none"/>
              </w:rPr>
              <w:t>2.4</w:t>
            </w:r>
          </w:p>
        </w:tc>
        <w:tc>
          <w:tcPr>
            <w:tcW w:w="709" w:type="dxa"/>
            <w:noWrap w:val="0"/>
            <w:vAlign w:val="center"/>
          </w:tcPr>
          <w:p w14:paraId="1804A37D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B6B995E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  <w:tc>
          <w:tcPr>
            <w:tcW w:w="567" w:type="dxa"/>
            <w:noWrap w:val="0"/>
            <w:vAlign w:val="center"/>
          </w:tcPr>
          <w:p w14:paraId="349A04ED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</w:tr>
      <w:tr w14:paraId="47F55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5529" w:type="dxa"/>
            <w:noWrap w:val="0"/>
            <w:vAlign w:val="center"/>
          </w:tcPr>
          <w:p w14:paraId="25A6DA35">
            <w:pPr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ascii="仿宋" w:hAnsi="仿宋" w:eastAsia="仿宋"/>
                <w:bCs/>
                <w:sz w:val="24"/>
                <w:highlight w:val="none"/>
              </w:rPr>
              <w:t>全国运动会（含全国单项锦标赛）1-3名</w:t>
            </w:r>
          </w:p>
        </w:tc>
        <w:tc>
          <w:tcPr>
            <w:tcW w:w="708" w:type="dxa"/>
            <w:noWrap w:val="0"/>
            <w:vAlign w:val="center"/>
          </w:tcPr>
          <w:p w14:paraId="2FB56CE7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ascii="仿宋" w:hAnsi="仿宋" w:eastAsia="仿宋"/>
                <w:bCs/>
                <w:sz w:val="24"/>
                <w:highlight w:val="none"/>
              </w:rPr>
              <w:t>2.4</w:t>
            </w:r>
          </w:p>
        </w:tc>
        <w:tc>
          <w:tcPr>
            <w:tcW w:w="709" w:type="dxa"/>
            <w:noWrap w:val="0"/>
            <w:vAlign w:val="center"/>
          </w:tcPr>
          <w:p w14:paraId="33384813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E04719E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  <w:tc>
          <w:tcPr>
            <w:tcW w:w="567" w:type="dxa"/>
            <w:noWrap w:val="0"/>
            <w:vAlign w:val="center"/>
          </w:tcPr>
          <w:p w14:paraId="306600C5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</w:tr>
      <w:tr w14:paraId="12382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5529" w:type="dxa"/>
            <w:noWrap w:val="0"/>
            <w:vAlign w:val="center"/>
          </w:tcPr>
          <w:p w14:paraId="72450778">
            <w:pPr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ascii="仿宋" w:hAnsi="仿宋" w:eastAsia="仿宋"/>
                <w:bCs/>
                <w:sz w:val="24"/>
                <w:highlight w:val="none"/>
              </w:rPr>
              <w:t>全国运动会（含全国单项锦标赛）4-6名</w:t>
            </w:r>
          </w:p>
        </w:tc>
        <w:tc>
          <w:tcPr>
            <w:tcW w:w="708" w:type="dxa"/>
            <w:noWrap w:val="0"/>
            <w:vAlign w:val="center"/>
          </w:tcPr>
          <w:p w14:paraId="32ED0FD0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50934D8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ascii="仿宋" w:hAnsi="仿宋" w:eastAsia="仿宋"/>
                <w:bCs/>
                <w:sz w:val="24"/>
                <w:highlight w:val="none"/>
              </w:rPr>
              <w:t>0.6</w:t>
            </w:r>
          </w:p>
        </w:tc>
        <w:tc>
          <w:tcPr>
            <w:tcW w:w="709" w:type="dxa"/>
            <w:noWrap w:val="0"/>
            <w:vAlign w:val="center"/>
          </w:tcPr>
          <w:p w14:paraId="2200B363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  <w:tc>
          <w:tcPr>
            <w:tcW w:w="567" w:type="dxa"/>
            <w:noWrap w:val="0"/>
            <w:vAlign w:val="center"/>
          </w:tcPr>
          <w:p w14:paraId="63F699BB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</w:tr>
      <w:tr w14:paraId="2F221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5529" w:type="dxa"/>
            <w:noWrap w:val="0"/>
            <w:vAlign w:val="center"/>
          </w:tcPr>
          <w:p w14:paraId="652A4AE0">
            <w:pPr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ascii="仿宋" w:hAnsi="仿宋" w:eastAsia="仿宋"/>
                <w:bCs/>
                <w:sz w:val="24"/>
                <w:highlight w:val="none"/>
              </w:rPr>
              <w:t>全国大学生运动会(含全国大学生单项锦标赛)1-3名</w:t>
            </w:r>
          </w:p>
        </w:tc>
        <w:tc>
          <w:tcPr>
            <w:tcW w:w="708" w:type="dxa"/>
            <w:noWrap w:val="0"/>
            <w:vAlign w:val="center"/>
          </w:tcPr>
          <w:p w14:paraId="1A17665C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AD8172F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ascii="仿宋" w:hAnsi="仿宋" w:eastAsia="仿宋"/>
                <w:bCs/>
                <w:sz w:val="24"/>
                <w:highlight w:val="none"/>
              </w:rPr>
              <w:t>0.6</w:t>
            </w:r>
          </w:p>
        </w:tc>
        <w:tc>
          <w:tcPr>
            <w:tcW w:w="709" w:type="dxa"/>
            <w:noWrap w:val="0"/>
            <w:vAlign w:val="center"/>
          </w:tcPr>
          <w:p w14:paraId="6D7A1745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  <w:tc>
          <w:tcPr>
            <w:tcW w:w="567" w:type="dxa"/>
            <w:noWrap w:val="0"/>
            <w:vAlign w:val="center"/>
          </w:tcPr>
          <w:p w14:paraId="7E52CE3F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</w:tr>
      <w:tr w14:paraId="2AFB8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5529" w:type="dxa"/>
            <w:noWrap w:val="0"/>
            <w:vAlign w:val="center"/>
          </w:tcPr>
          <w:p w14:paraId="2AC2E27A">
            <w:pPr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ascii="仿宋" w:hAnsi="仿宋" w:eastAsia="仿宋"/>
                <w:bCs/>
                <w:sz w:val="24"/>
                <w:highlight w:val="none"/>
              </w:rPr>
              <w:t>全国高等农业院校体育比赛1-3名</w:t>
            </w:r>
          </w:p>
        </w:tc>
        <w:tc>
          <w:tcPr>
            <w:tcW w:w="708" w:type="dxa"/>
            <w:noWrap w:val="0"/>
            <w:vAlign w:val="center"/>
          </w:tcPr>
          <w:p w14:paraId="2E642B0E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5D63A8D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ascii="仿宋" w:hAnsi="仿宋" w:eastAsia="仿宋"/>
                <w:bCs/>
                <w:sz w:val="24"/>
                <w:highlight w:val="none"/>
              </w:rPr>
              <w:t>0.6</w:t>
            </w:r>
          </w:p>
        </w:tc>
        <w:tc>
          <w:tcPr>
            <w:tcW w:w="709" w:type="dxa"/>
            <w:noWrap w:val="0"/>
            <w:vAlign w:val="center"/>
          </w:tcPr>
          <w:p w14:paraId="03F80A5E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  <w:tc>
          <w:tcPr>
            <w:tcW w:w="567" w:type="dxa"/>
            <w:noWrap w:val="0"/>
            <w:vAlign w:val="center"/>
          </w:tcPr>
          <w:p w14:paraId="3B8D045F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</w:tr>
      <w:tr w14:paraId="4E4CA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5529" w:type="dxa"/>
            <w:noWrap w:val="0"/>
            <w:vAlign w:val="center"/>
          </w:tcPr>
          <w:p w14:paraId="3B46F5ED">
            <w:pPr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ascii="仿宋" w:hAnsi="仿宋" w:eastAsia="仿宋"/>
                <w:bCs/>
                <w:sz w:val="24"/>
                <w:highlight w:val="none"/>
              </w:rPr>
              <w:t>全国运动会（含全国单项锦标赛）7-12名</w:t>
            </w:r>
          </w:p>
        </w:tc>
        <w:tc>
          <w:tcPr>
            <w:tcW w:w="708" w:type="dxa"/>
            <w:noWrap w:val="0"/>
            <w:vAlign w:val="center"/>
          </w:tcPr>
          <w:p w14:paraId="64600490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3B2D8EF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7C6A248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ascii="仿宋" w:hAnsi="仿宋" w:eastAsia="仿宋"/>
                <w:bCs/>
                <w:sz w:val="24"/>
                <w:highlight w:val="none"/>
              </w:rPr>
              <w:t>0.3</w:t>
            </w:r>
          </w:p>
        </w:tc>
        <w:tc>
          <w:tcPr>
            <w:tcW w:w="567" w:type="dxa"/>
            <w:noWrap w:val="0"/>
            <w:vAlign w:val="center"/>
          </w:tcPr>
          <w:p w14:paraId="2D0CFA9D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</w:tr>
      <w:tr w14:paraId="26A19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5529" w:type="dxa"/>
            <w:noWrap w:val="0"/>
            <w:vAlign w:val="center"/>
          </w:tcPr>
          <w:p w14:paraId="44873401">
            <w:pPr>
              <w:rPr>
                <w:rFonts w:hint="eastAsia" w:ascii="仿宋" w:hAnsi="仿宋" w:eastAsia="仿宋"/>
                <w:bCs/>
                <w:sz w:val="24"/>
                <w:highlight w:val="none"/>
              </w:rPr>
            </w:pPr>
            <w:r>
              <w:rPr>
                <w:rFonts w:ascii="仿宋" w:hAnsi="仿宋" w:eastAsia="仿宋"/>
                <w:bCs/>
                <w:sz w:val="24"/>
                <w:highlight w:val="none"/>
              </w:rPr>
              <w:t>全国大学生运动会(含全国大学生单项锦标赛)4-6</w:t>
            </w: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名</w:t>
            </w:r>
          </w:p>
        </w:tc>
        <w:tc>
          <w:tcPr>
            <w:tcW w:w="708" w:type="dxa"/>
            <w:noWrap w:val="0"/>
            <w:vAlign w:val="center"/>
          </w:tcPr>
          <w:p w14:paraId="0D4B7A1E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65040DB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4F1F822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ascii="仿宋" w:hAnsi="仿宋" w:eastAsia="仿宋"/>
                <w:bCs/>
                <w:sz w:val="24"/>
                <w:highlight w:val="none"/>
              </w:rPr>
              <w:t>0.3</w:t>
            </w:r>
          </w:p>
        </w:tc>
        <w:tc>
          <w:tcPr>
            <w:tcW w:w="567" w:type="dxa"/>
            <w:noWrap w:val="0"/>
            <w:vAlign w:val="center"/>
          </w:tcPr>
          <w:p w14:paraId="40D45352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</w:tr>
      <w:tr w14:paraId="75A0A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5529" w:type="dxa"/>
            <w:noWrap w:val="0"/>
            <w:vAlign w:val="center"/>
          </w:tcPr>
          <w:p w14:paraId="379FADD9">
            <w:pPr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ascii="仿宋" w:hAnsi="仿宋" w:eastAsia="仿宋"/>
                <w:bCs/>
                <w:sz w:val="24"/>
                <w:highlight w:val="none"/>
              </w:rPr>
              <w:t>全国高等农业院校体育比赛4-6名</w:t>
            </w:r>
          </w:p>
        </w:tc>
        <w:tc>
          <w:tcPr>
            <w:tcW w:w="708" w:type="dxa"/>
            <w:noWrap w:val="0"/>
            <w:vAlign w:val="center"/>
          </w:tcPr>
          <w:p w14:paraId="16A17CC5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C202B55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94901C8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ascii="仿宋" w:hAnsi="仿宋" w:eastAsia="仿宋"/>
                <w:bCs/>
                <w:sz w:val="24"/>
                <w:highlight w:val="none"/>
              </w:rPr>
              <w:t>0.3</w:t>
            </w:r>
          </w:p>
        </w:tc>
        <w:tc>
          <w:tcPr>
            <w:tcW w:w="567" w:type="dxa"/>
            <w:noWrap w:val="0"/>
            <w:vAlign w:val="center"/>
          </w:tcPr>
          <w:p w14:paraId="1977A8C0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</w:tr>
      <w:tr w14:paraId="2618B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5529" w:type="dxa"/>
            <w:noWrap w:val="0"/>
            <w:vAlign w:val="center"/>
          </w:tcPr>
          <w:p w14:paraId="56FC03EE">
            <w:pPr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ascii="仿宋" w:hAnsi="仿宋" w:eastAsia="仿宋"/>
                <w:bCs/>
                <w:sz w:val="24"/>
                <w:highlight w:val="none"/>
              </w:rPr>
              <w:t>其他由政府主办的全国水上运动赛事1-2名</w:t>
            </w:r>
          </w:p>
        </w:tc>
        <w:tc>
          <w:tcPr>
            <w:tcW w:w="708" w:type="dxa"/>
            <w:noWrap w:val="0"/>
            <w:vAlign w:val="center"/>
          </w:tcPr>
          <w:p w14:paraId="3F4DC176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265996A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274918B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ascii="仿宋" w:hAnsi="仿宋" w:eastAsia="仿宋"/>
                <w:bCs/>
                <w:sz w:val="24"/>
                <w:highlight w:val="none"/>
              </w:rPr>
              <w:t>0.3</w:t>
            </w:r>
          </w:p>
        </w:tc>
        <w:tc>
          <w:tcPr>
            <w:tcW w:w="567" w:type="dxa"/>
            <w:noWrap w:val="0"/>
            <w:vAlign w:val="center"/>
          </w:tcPr>
          <w:p w14:paraId="05662B86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</w:tr>
      <w:tr w14:paraId="4BA65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5529" w:type="dxa"/>
            <w:noWrap w:val="0"/>
            <w:vAlign w:val="center"/>
          </w:tcPr>
          <w:p w14:paraId="2A0F5218">
            <w:pPr>
              <w:adjustRightInd w:val="0"/>
              <w:snapToGrid w:val="0"/>
              <w:spacing w:line="312" w:lineRule="auto"/>
              <w:jc w:val="left"/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ascii="仿宋" w:hAnsi="仿宋" w:eastAsia="仿宋"/>
                <w:bCs/>
                <w:sz w:val="24"/>
                <w:highlight w:val="none"/>
              </w:rPr>
              <w:t>华东区高等农业院校体育比赛第1名</w:t>
            </w:r>
          </w:p>
        </w:tc>
        <w:tc>
          <w:tcPr>
            <w:tcW w:w="708" w:type="dxa"/>
            <w:noWrap w:val="0"/>
            <w:vAlign w:val="center"/>
          </w:tcPr>
          <w:p w14:paraId="059F863D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0BE62F8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4584E30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  <w:tc>
          <w:tcPr>
            <w:tcW w:w="567" w:type="dxa"/>
            <w:noWrap w:val="0"/>
            <w:vAlign w:val="center"/>
          </w:tcPr>
          <w:p w14:paraId="4C059DC9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ascii="仿宋" w:hAnsi="仿宋" w:eastAsia="仿宋"/>
                <w:bCs/>
                <w:sz w:val="24"/>
                <w:highlight w:val="none"/>
              </w:rPr>
              <w:t>0.2</w:t>
            </w:r>
          </w:p>
        </w:tc>
      </w:tr>
      <w:tr w14:paraId="71C60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5529" w:type="dxa"/>
            <w:noWrap w:val="0"/>
            <w:vAlign w:val="center"/>
          </w:tcPr>
          <w:p w14:paraId="722B1433">
            <w:pPr>
              <w:adjustRightInd w:val="0"/>
              <w:snapToGrid w:val="0"/>
              <w:spacing w:line="312" w:lineRule="auto"/>
              <w:jc w:val="left"/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ascii="仿宋" w:hAnsi="仿宋" w:eastAsia="仿宋"/>
                <w:bCs/>
                <w:sz w:val="24"/>
                <w:highlight w:val="none"/>
              </w:rPr>
              <w:t>上海市大学生体育比赛第1名</w:t>
            </w:r>
          </w:p>
        </w:tc>
        <w:tc>
          <w:tcPr>
            <w:tcW w:w="708" w:type="dxa"/>
            <w:noWrap w:val="0"/>
            <w:vAlign w:val="center"/>
          </w:tcPr>
          <w:p w14:paraId="6FC2522D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BA968CE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6AEA060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  <w:tc>
          <w:tcPr>
            <w:tcW w:w="567" w:type="dxa"/>
            <w:noWrap w:val="0"/>
            <w:vAlign w:val="center"/>
          </w:tcPr>
          <w:p w14:paraId="15937EA5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ascii="仿宋" w:hAnsi="仿宋" w:eastAsia="仿宋"/>
                <w:bCs/>
                <w:sz w:val="24"/>
                <w:highlight w:val="none"/>
              </w:rPr>
              <w:t>0.2</w:t>
            </w:r>
          </w:p>
        </w:tc>
      </w:tr>
    </w:tbl>
    <w:p w14:paraId="19CA4DC4">
      <w:pPr>
        <w:widowControl/>
        <w:jc w:val="left"/>
        <w:rPr>
          <w:rFonts w:ascii="仿宋" w:hAnsi="仿宋" w:eastAsia="仿宋"/>
          <w:b/>
          <w:sz w:val="24"/>
          <w:highlight w:val="none"/>
        </w:rPr>
      </w:pPr>
    </w:p>
    <w:p w14:paraId="6B81D6CE">
      <w:pPr>
        <w:widowControl/>
        <w:jc w:val="left"/>
        <w:rPr>
          <w:rFonts w:hint="eastAsia" w:ascii="仿宋" w:hAnsi="仿宋" w:eastAsia="仿宋"/>
          <w:b/>
          <w:sz w:val="24"/>
          <w:highlight w:val="none"/>
        </w:rPr>
      </w:pPr>
      <w:r>
        <w:rPr>
          <w:rFonts w:hint="eastAsia" w:ascii="仿宋" w:hAnsi="仿宋" w:eastAsia="仿宋"/>
          <w:b/>
          <w:sz w:val="24"/>
          <w:highlight w:val="none"/>
        </w:rPr>
        <w:t>附表5：学校认定的美育类赛事加分表</w:t>
      </w:r>
    </w:p>
    <w:tbl>
      <w:tblPr>
        <w:tblStyle w:val="5"/>
        <w:tblpPr w:leftFromText="180" w:rightFromText="180" w:vertAnchor="text" w:horzAnchor="page" w:tblpX="1875" w:tblpY="2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9"/>
        <w:gridCol w:w="709"/>
        <w:gridCol w:w="634"/>
        <w:gridCol w:w="688"/>
        <w:gridCol w:w="682"/>
        <w:gridCol w:w="696"/>
      </w:tblGrid>
      <w:tr w14:paraId="2CA73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709" w:type="dxa"/>
            <w:noWrap w:val="0"/>
            <w:vAlign w:val="center"/>
          </w:tcPr>
          <w:p w14:paraId="1DC75E90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highlight w:val="none"/>
                <w:lang w:eastAsia="zh-Hans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加分</w:t>
            </w: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  <w:lang w:eastAsia="zh-Hans"/>
              </w:rPr>
              <w:t>美育</w:t>
            </w: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赛事</w:t>
            </w:r>
          </w:p>
        </w:tc>
        <w:tc>
          <w:tcPr>
            <w:tcW w:w="3409" w:type="dxa"/>
            <w:gridSpan w:val="5"/>
            <w:noWrap w:val="0"/>
            <w:vAlign w:val="center"/>
          </w:tcPr>
          <w:p w14:paraId="6BD1D155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加分绩点</w:t>
            </w:r>
          </w:p>
        </w:tc>
      </w:tr>
      <w:tr w14:paraId="7F51A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4709" w:type="dxa"/>
            <w:noWrap w:val="0"/>
            <w:vAlign w:val="center"/>
          </w:tcPr>
          <w:p w14:paraId="1CE18A62">
            <w:pPr>
              <w:jc w:val="left"/>
              <w:rPr>
                <w:rFonts w:hint="eastAsia" w:ascii="仿宋" w:hAnsi="仿宋" w:eastAsia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Cs/>
                <w:sz w:val="24"/>
                <w:highlight w:val="none"/>
                <w:lang w:eastAsia="zh-Hans"/>
              </w:rPr>
              <w:t>全国大学生艺术展演</w:t>
            </w:r>
            <w:r>
              <w:rPr>
                <w:rFonts w:ascii="仿宋" w:hAnsi="仿宋" w:eastAsia="仿宋"/>
                <w:bCs/>
                <w:sz w:val="24"/>
                <w:highlight w:val="none"/>
                <w:lang w:eastAsia="zh-Hans"/>
              </w:rPr>
              <w:t>1-</w:t>
            </w: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2</w:t>
            </w:r>
            <w:r>
              <w:rPr>
                <w:rFonts w:hint="eastAsia" w:ascii="仿宋" w:hAnsi="仿宋" w:eastAsia="仿宋"/>
                <w:bCs/>
                <w:sz w:val="24"/>
                <w:highlight w:val="none"/>
                <w:lang w:eastAsia="zh-Hans"/>
              </w:rPr>
              <w:t>等奖</w:t>
            </w:r>
          </w:p>
        </w:tc>
        <w:tc>
          <w:tcPr>
            <w:tcW w:w="709" w:type="dxa"/>
            <w:noWrap w:val="0"/>
            <w:vAlign w:val="center"/>
          </w:tcPr>
          <w:p w14:paraId="2E1ADBF7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  <w:lang w:eastAsia="zh-Hans"/>
              </w:rPr>
            </w:pPr>
            <w:r>
              <w:rPr>
                <w:rFonts w:hint="eastAsia" w:ascii="仿宋" w:hAnsi="仿宋" w:eastAsia="仿宋"/>
                <w:bCs/>
                <w:sz w:val="24"/>
                <w:highlight w:val="none"/>
                <w:lang w:eastAsia="zh-Hans"/>
              </w:rPr>
              <w:t>2.4</w:t>
            </w:r>
          </w:p>
        </w:tc>
        <w:tc>
          <w:tcPr>
            <w:tcW w:w="634" w:type="dxa"/>
            <w:noWrap w:val="0"/>
            <w:vAlign w:val="center"/>
          </w:tcPr>
          <w:p w14:paraId="49F400A0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  <w:lang w:eastAsia="zh-Hans"/>
              </w:rPr>
            </w:pPr>
          </w:p>
        </w:tc>
        <w:tc>
          <w:tcPr>
            <w:tcW w:w="688" w:type="dxa"/>
            <w:noWrap w:val="0"/>
            <w:vAlign w:val="center"/>
          </w:tcPr>
          <w:p w14:paraId="5E2473D1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  <w:lang w:eastAsia="zh-Hans"/>
              </w:rPr>
            </w:pPr>
          </w:p>
        </w:tc>
        <w:tc>
          <w:tcPr>
            <w:tcW w:w="682" w:type="dxa"/>
            <w:noWrap w:val="0"/>
            <w:vAlign w:val="center"/>
          </w:tcPr>
          <w:p w14:paraId="66E56012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  <w:lang w:eastAsia="zh-Hans"/>
              </w:rPr>
            </w:pPr>
          </w:p>
        </w:tc>
        <w:tc>
          <w:tcPr>
            <w:tcW w:w="696" w:type="dxa"/>
            <w:noWrap w:val="0"/>
            <w:vAlign w:val="center"/>
          </w:tcPr>
          <w:p w14:paraId="1B288466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  <w:lang w:eastAsia="zh-Hans"/>
              </w:rPr>
            </w:pPr>
          </w:p>
        </w:tc>
      </w:tr>
      <w:tr w14:paraId="70F0D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4709" w:type="dxa"/>
            <w:noWrap w:val="0"/>
            <w:vAlign w:val="center"/>
          </w:tcPr>
          <w:p w14:paraId="611DF003">
            <w:pPr>
              <w:jc w:val="left"/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Cs/>
                <w:sz w:val="24"/>
                <w:highlight w:val="none"/>
                <w:lang w:eastAsia="zh-Hans"/>
              </w:rPr>
              <w:t>全国大学生艺术展演</w:t>
            </w: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3等奖</w:t>
            </w:r>
          </w:p>
        </w:tc>
        <w:tc>
          <w:tcPr>
            <w:tcW w:w="709" w:type="dxa"/>
            <w:noWrap w:val="0"/>
            <w:vAlign w:val="center"/>
          </w:tcPr>
          <w:p w14:paraId="5E9E9078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  <w:tc>
          <w:tcPr>
            <w:tcW w:w="634" w:type="dxa"/>
            <w:noWrap w:val="0"/>
            <w:vAlign w:val="center"/>
          </w:tcPr>
          <w:p w14:paraId="11AF1DA6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  <w:lang w:eastAsia="zh-Hans"/>
              </w:rPr>
            </w:pP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1.2</w:t>
            </w:r>
          </w:p>
        </w:tc>
        <w:tc>
          <w:tcPr>
            <w:tcW w:w="688" w:type="dxa"/>
            <w:noWrap w:val="0"/>
            <w:vAlign w:val="center"/>
          </w:tcPr>
          <w:p w14:paraId="3CAFF313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  <w:lang w:eastAsia="zh-Hans"/>
              </w:rPr>
            </w:pPr>
          </w:p>
        </w:tc>
        <w:tc>
          <w:tcPr>
            <w:tcW w:w="682" w:type="dxa"/>
            <w:noWrap w:val="0"/>
            <w:vAlign w:val="center"/>
          </w:tcPr>
          <w:p w14:paraId="6DEEF5EC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  <w:lang w:eastAsia="zh-Hans"/>
              </w:rPr>
            </w:pPr>
          </w:p>
        </w:tc>
        <w:tc>
          <w:tcPr>
            <w:tcW w:w="696" w:type="dxa"/>
            <w:noWrap w:val="0"/>
            <w:vAlign w:val="center"/>
          </w:tcPr>
          <w:p w14:paraId="15D1DAC0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  <w:lang w:eastAsia="zh-Hans"/>
              </w:rPr>
            </w:pPr>
          </w:p>
        </w:tc>
      </w:tr>
      <w:tr w14:paraId="36493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4709" w:type="dxa"/>
            <w:noWrap w:val="0"/>
            <w:vAlign w:val="center"/>
          </w:tcPr>
          <w:p w14:paraId="4BBE480A">
            <w:pPr>
              <w:jc w:val="left"/>
              <w:rPr>
                <w:rFonts w:ascii="仿宋" w:hAnsi="仿宋" w:eastAsia="仿宋"/>
                <w:bCs/>
                <w:sz w:val="24"/>
                <w:highlight w:val="none"/>
                <w:lang w:eastAsia="zh-Hans"/>
              </w:rPr>
            </w:pPr>
            <w:r>
              <w:rPr>
                <w:rFonts w:hint="eastAsia" w:ascii="仿宋" w:hAnsi="仿宋" w:eastAsia="仿宋"/>
                <w:bCs/>
                <w:sz w:val="24"/>
                <w:highlight w:val="none"/>
                <w:lang w:eastAsia="zh-Hans"/>
              </w:rPr>
              <w:t>全国大学生艺术展演上海市赛事</w:t>
            </w: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1</w:t>
            </w:r>
            <w:r>
              <w:rPr>
                <w:rFonts w:hint="eastAsia" w:ascii="仿宋" w:hAnsi="仿宋" w:eastAsia="仿宋"/>
                <w:bCs/>
                <w:sz w:val="24"/>
                <w:highlight w:val="none"/>
                <w:lang w:eastAsia="zh-Hans"/>
              </w:rPr>
              <w:t>等奖</w:t>
            </w:r>
          </w:p>
        </w:tc>
        <w:tc>
          <w:tcPr>
            <w:tcW w:w="709" w:type="dxa"/>
            <w:noWrap w:val="0"/>
            <w:vAlign w:val="center"/>
          </w:tcPr>
          <w:p w14:paraId="0FD50195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  <w:lang w:eastAsia="zh-Hans"/>
              </w:rPr>
            </w:pPr>
          </w:p>
        </w:tc>
        <w:tc>
          <w:tcPr>
            <w:tcW w:w="634" w:type="dxa"/>
            <w:noWrap w:val="0"/>
            <w:vAlign w:val="center"/>
          </w:tcPr>
          <w:p w14:paraId="14E4F565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  <w:lang w:eastAsia="zh-Hans"/>
              </w:rPr>
            </w:pPr>
          </w:p>
        </w:tc>
        <w:tc>
          <w:tcPr>
            <w:tcW w:w="688" w:type="dxa"/>
            <w:noWrap w:val="0"/>
            <w:vAlign w:val="center"/>
          </w:tcPr>
          <w:p w14:paraId="300DEE4A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  <w:lang w:eastAsia="zh-Hans"/>
              </w:rPr>
            </w:pPr>
            <w:r>
              <w:rPr>
                <w:rFonts w:ascii="仿宋" w:hAnsi="仿宋" w:eastAsia="仿宋"/>
                <w:bCs/>
                <w:sz w:val="24"/>
                <w:highlight w:val="none"/>
                <w:lang w:eastAsia="zh-Hans"/>
              </w:rPr>
              <w:t>0</w:t>
            </w:r>
            <w:r>
              <w:rPr>
                <w:rFonts w:hint="eastAsia" w:ascii="仿宋" w:hAnsi="仿宋" w:eastAsia="仿宋"/>
                <w:bCs/>
                <w:sz w:val="24"/>
                <w:highlight w:val="none"/>
                <w:lang w:eastAsia="zh-Hans"/>
              </w:rPr>
              <w:t>.</w:t>
            </w:r>
            <w:r>
              <w:rPr>
                <w:rFonts w:ascii="仿宋" w:hAnsi="仿宋" w:eastAsia="仿宋"/>
                <w:bCs/>
                <w:sz w:val="24"/>
                <w:highlight w:val="none"/>
                <w:lang w:eastAsia="zh-Hans"/>
              </w:rPr>
              <w:t>6</w:t>
            </w:r>
          </w:p>
        </w:tc>
        <w:tc>
          <w:tcPr>
            <w:tcW w:w="682" w:type="dxa"/>
            <w:noWrap w:val="0"/>
            <w:vAlign w:val="center"/>
          </w:tcPr>
          <w:p w14:paraId="2230EB09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  <w:lang w:eastAsia="zh-Hans"/>
              </w:rPr>
            </w:pPr>
          </w:p>
        </w:tc>
        <w:tc>
          <w:tcPr>
            <w:tcW w:w="696" w:type="dxa"/>
            <w:noWrap w:val="0"/>
            <w:vAlign w:val="center"/>
          </w:tcPr>
          <w:p w14:paraId="439580E3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  <w:lang w:eastAsia="zh-Hans"/>
              </w:rPr>
            </w:pPr>
          </w:p>
        </w:tc>
      </w:tr>
      <w:tr w14:paraId="5BBE6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4709" w:type="dxa"/>
            <w:noWrap w:val="0"/>
            <w:vAlign w:val="center"/>
          </w:tcPr>
          <w:p w14:paraId="5F290F18">
            <w:pPr>
              <w:jc w:val="left"/>
              <w:rPr>
                <w:rFonts w:hint="eastAsia" w:ascii="仿宋" w:hAnsi="仿宋" w:eastAsia="仿宋"/>
                <w:bCs/>
                <w:sz w:val="24"/>
                <w:highlight w:val="none"/>
                <w:lang w:eastAsia="zh-Hans"/>
              </w:rPr>
            </w:pPr>
            <w:r>
              <w:rPr>
                <w:rFonts w:hint="eastAsia" w:ascii="仿宋" w:hAnsi="仿宋" w:eastAsia="仿宋"/>
                <w:bCs/>
                <w:sz w:val="24"/>
                <w:highlight w:val="none"/>
                <w:lang w:eastAsia="zh-Hans"/>
              </w:rPr>
              <w:t>全国大学生艺术展演上海市赛事</w:t>
            </w: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2-3</w:t>
            </w:r>
            <w:r>
              <w:rPr>
                <w:rFonts w:hint="eastAsia" w:ascii="仿宋" w:hAnsi="仿宋" w:eastAsia="仿宋"/>
                <w:bCs/>
                <w:sz w:val="24"/>
                <w:highlight w:val="none"/>
                <w:lang w:eastAsia="zh-Hans"/>
              </w:rPr>
              <w:t>等奖</w:t>
            </w:r>
          </w:p>
        </w:tc>
        <w:tc>
          <w:tcPr>
            <w:tcW w:w="709" w:type="dxa"/>
            <w:noWrap w:val="0"/>
            <w:vAlign w:val="center"/>
          </w:tcPr>
          <w:p w14:paraId="24F134AE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  <w:lang w:eastAsia="zh-Hans"/>
              </w:rPr>
            </w:pPr>
          </w:p>
        </w:tc>
        <w:tc>
          <w:tcPr>
            <w:tcW w:w="634" w:type="dxa"/>
            <w:noWrap w:val="0"/>
            <w:vAlign w:val="center"/>
          </w:tcPr>
          <w:p w14:paraId="320B8F10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  <w:lang w:eastAsia="zh-Hans"/>
              </w:rPr>
            </w:pPr>
          </w:p>
        </w:tc>
        <w:tc>
          <w:tcPr>
            <w:tcW w:w="688" w:type="dxa"/>
            <w:noWrap w:val="0"/>
            <w:vAlign w:val="center"/>
          </w:tcPr>
          <w:p w14:paraId="69FF88B1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  <w:lang w:eastAsia="zh-Hans"/>
              </w:rPr>
            </w:pPr>
          </w:p>
        </w:tc>
        <w:tc>
          <w:tcPr>
            <w:tcW w:w="682" w:type="dxa"/>
            <w:noWrap w:val="0"/>
            <w:vAlign w:val="center"/>
          </w:tcPr>
          <w:p w14:paraId="69AAE761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0.3</w:t>
            </w:r>
          </w:p>
        </w:tc>
        <w:tc>
          <w:tcPr>
            <w:tcW w:w="696" w:type="dxa"/>
            <w:noWrap w:val="0"/>
            <w:vAlign w:val="center"/>
          </w:tcPr>
          <w:p w14:paraId="504EE247">
            <w:pPr>
              <w:jc w:val="center"/>
              <w:rPr>
                <w:rFonts w:hint="eastAsia" w:ascii="仿宋" w:hAnsi="仿宋" w:eastAsia="仿宋"/>
                <w:bCs/>
                <w:sz w:val="24"/>
                <w:highlight w:val="none"/>
              </w:rPr>
            </w:pPr>
          </w:p>
        </w:tc>
      </w:tr>
      <w:tr w14:paraId="06C7B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4709" w:type="dxa"/>
            <w:noWrap w:val="0"/>
            <w:vAlign w:val="center"/>
          </w:tcPr>
          <w:p w14:paraId="6965D178">
            <w:pPr>
              <w:jc w:val="left"/>
              <w:rPr>
                <w:rFonts w:ascii="仿宋" w:hAnsi="仿宋" w:eastAsia="仿宋"/>
                <w:bCs/>
                <w:sz w:val="24"/>
                <w:highlight w:val="none"/>
                <w:lang w:eastAsia="zh-Hans"/>
              </w:rPr>
            </w:pPr>
            <w:r>
              <w:rPr>
                <w:rFonts w:ascii="仿宋" w:hAnsi="仿宋" w:eastAsia="仿宋"/>
                <w:bCs/>
                <w:sz w:val="24"/>
                <w:highlight w:val="none"/>
              </w:rPr>
              <w:t>其他由政府主办的全国</w:t>
            </w: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美育</w:t>
            </w:r>
            <w:r>
              <w:rPr>
                <w:rFonts w:ascii="仿宋" w:hAnsi="仿宋" w:eastAsia="仿宋"/>
                <w:bCs/>
                <w:sz w:val="24"/>
                <w:highlight w:val="none"/>
              </w:rPr>
              <w:t>赛事1-</w:t>
            </w: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2等奖</w:t>
            </w:r>
          </w:p>
        </w:tc>
        <w:tc>
          <w:tcPr>
            <w:tcW w:w="709" w:type="dxa"/>
            <w:noWrap w:val="0"/>
            <w:vAlign w:val="center"/>
          </w:tcPr>
          <w:p w14:paraId="436EA0FA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  <w:lang w:eastAsia="zh-Hans"/>
              </w:rPr>
            </w:pPr>
          </w:p>
        </w:tc>
        <w:tc>
          <w:tcPr>
            <w:tcW w:w="634" w:type="dxa"/>
            <w:noWrap w:val="0"/>
            <w:vAlign w:val="center"/>
          </w:tcPr>
          <w:p w14:paraId="16261A2F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  <w:lang w:eastAsia="zh-Hans"/>
              </w:rPr>
            </w:pPr>
          </w:p>
        </w:tc>
        <w:tc>
          <w:tcPr>
            <w:tcW w:w="688" w:type="dxa"/>
            <w:noWrap w:val="0"/>
            <w:vAlign w:val="center"/>
          </w:tcPr>
          <w:p w14:paraId="6B1B3DFB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  <w:lang w:eastAsia="zh-Hans"/>
              </w:rPr>
            </w:pPr>
          </w:p>
        </w:tc>
        <w:tc>
          <w:tcPr>
            <w:tcW w:w="682" w:type="dxa"/>
            <w:noWrap w:val="0"/>
            <w:vAlign w:val="center"/>
          </w:tcPr>
          <w:p w14:paraId="16F638F5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ascii="仿宋" w:hAnsi="仿宋" w:eastAsia="仿宋"/>
                <w:bCs/>
                <w:sz w:val="24"/>
                <w:highlight w:val="none"/>
              </w:rPr>
              <w:t>0</w:t>
            </w:r>
            <w:r>
              <w:rPr>
                <w:rFonts w:hint="eastAsia" w:ascii="仿宋" w:hAnsi="仿宋" w:eastAsia="仿宋"/>
                <w:bCs/>
                <w:sz w:val="24"/>
                <w:highlight w:val="none"/>
                <w:lang w:eastAsia="zh-Hans"/>
              </w:rPr>
              <w:t>.</w:t>
            </w:r>
            <w:r>
              <w:rPr>
                <w:rFonts w:ascii="仿宋" w:hAnsi="仿宋" w:eastAsia="仿宋"/>
                <w:bCs/>
                <w:sz w:val="24"/>
                <w:highlight w:val="none"/>
                <w:lang w:eastAsia="zh-Hans"/>
              </w:rPr>
              <w:t>3</w:t>
            </w:r>
          </w:p>
        </w:tc>
        <w:tc>
          <w:tcPr>
            <w:tcW w:w="696" w:type="dxa"/>
            <w:noWrap w:val="0"/>
            <w:vAlign w:val="center"/>
          </w:tcPr>
          <w:p w14:paraId="496BED9F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</w:tr>
      <w:tr w14:paraId="5DC09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4709" w:type="dxa"/>
            <w:noWrap w:val="0"/>
            <w:vAlign w:val="center"/>
          </w:tcPr>
          <w:p w14:paraId="4A589B14">
            <w:pPr>
              <w:jc w:val="left"/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ascii="仿宋" w:hAnsi="仿宋" w:eastAsia="仿宋"/>
                <w:bCs/>
                <w:sz w:val="24"/>
                <w:highlight w:val="none"/>
              </w:rPr>
              <w:t>其他由政府主办的</w:t>
            </w: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上海市美育</w:t>
            </w:r>
            <w:r>
              <w:rPr>
                <w:rFonts w:ascii="仿宋" w:hAnsi="仿宋" w:eastAsia="仿宋"/>
                <w:bCs/>
                <w:sz w:val="24"/>
                <w:highlight w:val="none"/>
              </w:rPr>
              <w:t>赛事1</w:t>
            </w: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等奖</w:t>
            </w:r>
          </w:p>
        </w:tc>
        <w:tc>
          <w:tcPr>
            <w:tcW w:w="709" w:type="dxa"/>
            <w:noWrap w:val="0"/>
            <w:vAlign w:val="center"/>
          </w:tcPr>
          <w:p w14:paraId="07699A2F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  <w:lang w:eastAsia="zh-Hans"/>
              </w:rPr>
            </w:pPr>
          </w:p>
        </w:tc>
        <w:tc>
          <w:tcPr>
            <w:tcW w:w="634" w:type="dxa"/>
            <w:noWrap w:val="0"/>
            <w:vAlign w:val="center"/>
          </w:tcPr>
          <w:p w14:paraId="3D77EB6E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  <w:lang w:eastAsia="zh-Hans"/>
              </w:rPr>
            </w:pPr>
          </w:p>
        </w:tc>
        <w:tc>
          <w:tcPr>
            <w:tcW w:w="688" w:type="dxa"/>
            <w:noWrap w:val="0"/>
            <w:vAlign w:val="center"/>
          </w:tcPr>
          <w:p w14:paraId="38DCDEE1"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  <w:tc>
          <w:tcPr>
            <w:tcW w:w="682" w:type="dxa"/>
            <w:noWrap w:val="0"/>
            <w:vAlign w:val="center"/>
          </w:tcPr>
          <w:p w14:paraId="302F2DEA">
            <w:pPr>
              <w:jc w:val="center"/>
              <w:rPr>
                <w:rFonts w:hint="eastAsia" w:ascii="仿宋" w:hAnsi="仿宋" w:eastAsia="仿宋"/>
                <w:bCs/>
                <w:sz w:val="24"/>
                <w:highlight w:val="none"/>
              </w:rPr>
            </w:pPr>
          </w:p>
        </w:tc>
        <w:tc>
          <w:tcPr>
            <w:tcW w:w="696" w:type="dxa"/>
            <w:noWrap w:val="0"/>
            <w:vAlign w:val="center"/>
          </w:tcPr>
          <w:p w14:paraId="3FDAD188">
            <w:pPr>
              <w:jc w:val="center"/>
              <w:rPr>
                <w:rFonts w:hint="eastAsia" w:ascii="仿宋" w:hAnsi="仿宋" w:eastAsia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0.2</w:t>
            </w:r>
          </w:p>
        </w:tc>
      </w:tr>
    </w:tbl>
    <w:p w14:paraId="35AC6725">
      <w:pPr>
        <w:widowControl/>
        <w:jc w:val="left"/>
        <w:rPr>
          <w:rFonts w:hint="eastAsia" w:ascii="仿宋" w:hAnsi="仿宋" w:eastAsia="仿宋"/>
          <w:b/>
          <w:sz w:val="24"/>
          <w:highlight w:val="none"/>
        </w:rPr>
      </w:pPr>
    </w:p>
    <w:p w14:paraId="45D541CA">
      <w:pPr>
        <w:widowControl/>
        <w:jc w:val="left"/>
        <w:rPr>
          <w:rFonts w:hint="eastAsia" w:ascii="仿宋" w:hAnsi="仿宋" w:eastAsia="仿宋"/>
          <w:b/>
          <w:sz w:val="24"/>
          <w:highlight w:val="none"/>
        </w:rPr>
      </w:pPr>
      <w:r>
        <w:rPr>
          <w:rFonts w:hint="eastAsia" w:ascii="仿宋" w:hAnsi="仿宋" w:eastAsia="仿宋"/>
          <w:b/>
          <w:sz w:val="24"/>
          <w:highlight w:val="none"/>
        </w:rPr>
        <w:t>附表6：学校认定的A、</w:t>
      </w:r>
      <w:r>
        <w:rPr>
          <w:rFonts w:ascii="仿宋" w:hAnsi="仿宋" w:eastAsia="仿宋"/>
          <w:b/>
          <w:sz w:val="24"/>
          <w:highlight w:val="none"/>
        </w:rPr>
        <w:t>B</w:t>
      </w:r>
      <w:r>
        <w:rPr>
          <w:rFonts w:hint="eastAsia" w:ascii="仿宋" w:hAnsi="仿宋" w:eastAsia="仿宋"/>
          <w:b/>
          <w:sz w:val="24"/>
          <w:highlight w:val="none"/>
        </w:rPr>
        <w:t>类赛事</w:t>
      </w:r>
      <w:r>
        <w:rPr>
          <w:rFonts w:hint="eastAsia" w:ascii="仿宋" w:hAnsi="仿宋" w:eastAsia="仿宋"/>
          <w:b/>
          <w:sz w:val="24"/>
          <w:highlight w:val="none"/>
          <w:lang w:eastAsia="zh-CN"/>
        </w:rPr>
        <w:t>，</w:t>
      </w:r>
      <w:r>
        <w:rPr>
          <w:rFonts w:ascii="仿宋" w:hAnsi="仿宋" w:eastAsia="仿宋" w:cs="Times New Roman"/>
          <w:b/>
          <w:sz w:val="24"/>
          <w:szCs w:val="24"/>
          <w:highlight w:val="none"/>
        </w:rPr>
        <w:t>学</w:t>
      </w:r>
      <w:r>
        <w:rPr>
          <w:rFonts w:hint="default" w:ascii="仿宋" w:hAnsi="仿宋" w:eastAsia="仿宋" w:cs="Times New Roman"/>
          <w:b/>
          <w:sz w:val="24"/>
          <w:szCs w:val="24"/>
          <w:highlight w:val="none"/>
        </w:rPr>
        <w:t>院认定的C类赛事清单</w:t>
      </w:r>
    </w:p>
    <w:tbl>
      <w:tblPr>
        <w:tblStyle w:val="5"/>
        <w:tblW w:w="9039" w:type="dxa"/>
        <w:tblInd w:w="-26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0"/>
        <w:gridCol w:w="4415"/>
        <w:gridCol w:w="4014"/>
      </w:tblGrid>
      <w:tr w14:paraId="09A3DB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 w:val="0"/>
            <w:vAlign w:val="center"/>
          </w:tcPr>
          <w:p w14:paraId="79EB92A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2"/>
                <w:szCs w:val="22"/>
                <w:highlight w:val="none"/>
                <w:lang w:bidi="ar"/>
              </w:rPr>
              <w:t>类别</w:t>
            </w:r>
          </w:p>
        </w:tc>
        <w:tc>
          <w:tcPr>
            <w:tcW w:w="4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 w:val="0"/>
            <w:vAlign w:val="center"/>
          </w:tcPr>
          <w:p w14:paraId="5972068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2"/>
                <w:szCs w:val="22"/>
                <w:highlight w:val="none"/>
                <w:lang w:bidi="ar"/>
              </w:rPr>
              <w:t>国家级竞赛名称</w:t>
            </w:r>
          </w:p>
        </w:tc>
        <w:tc>
          <w:tcPr>
            <w:tcW w:w="4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 w:val="0"/>
            <w:vAlign w:val="center"/>
          </w:tcPr>
          <w:p w14:paraId="1908879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2"/>
                <w:szCs w:val="22"/>
                <w:highlight w:val="none"/>
                <w:lang w:bidi="ar"/>
              </w:rPr>
              <w:t>省市级竞赛名称</w:t>
            </w:r>
          </w:p>
        </w:tc>
      </w:tr>
      <w:tr w14:paraId="6FD78D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2DBAA8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  <w:lang w:bidi="ar"/>
              </w:rPr>
              <w:t>学校认定的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highlight w:val="none"/>
                <w:lang w:bidi="ar"/>
              </w:rPr>
              <w:t>A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highlight w:val="none"/>
                <w:lang w:val="en-US" w:eastAsia="zh-CN" w:bidi="ar"/>
              </w:rPr>
              <w:t>+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highlight w:val="none"/>
                <w:lang w:bidi="ar"/>
              </w:rPr>
              <w:t>类</w:t>
            </w: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  <w:lang w:bidi="ar"/>
              </w:rPr>
              <w:t>赛事</w:t>
            </w:r>
          </w:p>
        </w:tc>
        <w:tc>
          <w:tcPr>
            <w:tcW w:w="4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0AF78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  <w:t>中国国际大学生创新大赛</w:t>
            </w:r>
          </w:p>
        </w:tc>
        <w:tc>
          <w:tcPr>
            <w:tcW w:w="4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06A3A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  <w:t>中国国际大学生创新大赛（上海赛区）</w:t>
            </w:r>
          </w:p>
        </w:tc>
      </w:tr>
      <w:tr w14:paraId="7EAF1B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1511A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4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5F6F04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  <w:t>“挑战杯”/“创青春”全国大学生课外学术科技作品竞赛</w:t>
            </w:r>
          </w:p>
        </w:tc>
        <w:tc>
          <w:tcPr>
            <w:tcW w:w="4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4194EF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  <w:t xml:space="preserve">“挑战杯”/“创青春”上海市大学生 </w:t>
            </w:r>
            <w:r>
              <w:rPr>
                <w:rFonts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  <w:t xml:space="preserve">   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  <w:t>课外学术科技作品竞赛</w:t>
            </w:r>
          </w:p>
        </w:tc>
      </w:tr>
      <w:tr w14:paraId="73986B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0F23E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4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0A65A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  <w:t>“挑战杯”/“创青春”中国大学生创业计划竞赛</w:t>
            </w:r>
          </w:p>
        </w:tc>
        <w:tc>
          <w:tcPr>
            <w:tcW w:w="4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81B964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  <w:t xml:space="preserve">“挑战杯”/“创青春”上海市大学生 </w:t>
            </w:r>
            <w:r>
              <w:rPr>
                <w:rFonts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  <w:t xml:space="preserve">   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  <w:t>创业计划竞赛</w:t>
            </w:r>
          </w:p>
        </w:tc>
      </w:tr>
      <w:tr w14:paraId="587711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597647">
            <w:pP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  <w:lang w:bidi="ar"/>
              </w:rPr>
              <w:t>学校认定的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highlight w:val="none"/>
                <w:lang w:bidi="ar"/>
              </w:rPr>
              <w:t>A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highlight w:val="none"/>
                <w:lang w:bidi="ar"/>
              </w:rPr>
              <w:t>类</w:t>
            </w: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  <w:lang w:bidi="ar"/>
              </w:rPr>
              <w:t>赛事</w:t>
            </w:r>
          </w:p>
        </w:tc>
        <w:tc>
          <w:tcPr>
            <w:tcW w:w="4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3F933">
            <w:pPr>
              <w:widowControl/>
              <w:ind w:left="220" w:hanging="220" w:hangingChars="10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  <w:t>全国大学生电子设计竞赛</w:t>
            </w:r>
          </w:p>
        </w:tc>
        <w:tc>
          <w:tcPr>
            <w:tcW w:w="4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0F8C24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  <w:t>上海市大学生电子设计竞赛-TI杯</w:t>
            </w:r>
          </w:p>
        </w:tc>
      </w:tr>
      <w:tr w14:paraId="62BCAC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11178">
            <w:pP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4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7204E6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  <w:t>全国大学生数学建模竞赛</w:t>
            </w:r>
          </w:p>
        </w:tc>
        <w:tc>
          <w:tcPr>
            <w:tcW w:w="4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388E8A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  <w:t>全国大学生数学建模竞赛（上海赛区）</w:t>
            </w:r>
          </w:p>
        </w:tc>
      </w:tr>
      <w:tr w14:paraId="467E20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8716FF">
            <w:pP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4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773F9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  <w:t>全国大学生英语竞赛</w:t>
            </w:r>
            <w:r>
              <w:rPr>
                <w:rFonts w:hint="eastAsia" w:ascii="仿宋" w:hAnsi="仿宋" w:eastAsia="仿宋" w:cs="仿宋"/>
                <w:b/>
                <w:kern w:val="0"/>
                <w:sz w:val="22"/>
                <w:szCs w:val="22"/>
                <w:highlight w:val="none"/>
                <w:lang w:bidi="ar"/>
              </w:rPr>
              <w:t>（特等奖）</w:t>
            </w:r>
          </w:p>
        </w:tc>
        <w:tc>
          <w:tcPr>
            <w:tcW w:w="4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B9946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324DFF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0433B">
            <w:pP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4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6F3CD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  <w:t>ICPC国际大学生程序设计竞赛</w:t>
            </w:r>
          </w:p>
        </w:tc>
        <w:tc>
          <w:tcPr>
            <w:tcW w:w="4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7CC6C"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  <w:t>ICPC国际大学生程序设计竞赛</w:t>
            </w:r>
          </w:p>
          <w:p w14:paraId="2ADE079F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  <w:t>（亚洲区各站点）</w:t>
            </w:r>
          </w:p>
        </w:tc>
      </w:tr>
      <w:tr w14:paraId="7A8359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DDBDC4">
            <w:pP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4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6E1FB6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  <w:t>全国大学生创新年会</w:t>
            </w:r>
          </w:p>
        </w:tc>
        <w:tc>
          <w:tcPr>
            <w:tcW w:w="4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5FF12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  <w:t>上海市大学生创新创业训练计划成果展</w:t>
            </w:r>
          </w:p>
        </w:tc>
      </w:tr>
      <w:tr w14:paraId="1F3C14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3DB88C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  <w:lang w:bidi="ar"/>
              </w:rPr>
              <w:t>学校认定的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highlight w:val="none"/>
                <w:lang w:bidi="ar"/>
              </w:rPr>
              <w:t>B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highlight w:val="none"/>
                <w:lang w:bidi="ar"/>
              </w:rPr>
              <w:t>类</w:t>
            </w: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  <w:lang w:bidi="ar"/>
              </w:rPr>
              <w:t>赛事</w:t>
            </w:r>
          </w:p>
        </w:tc>
        <w:tc>
          <w:tcPr>
            <w:tcW w:w="4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7BEEE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  <w:t>全国大学生英语竞赛</w:t>
            </w:r>
            <w:r>
              <w:rPr>
                <w:rFonts w:hint="eastAsia" w:ascii="仿宋" w:hAnsi="仿宋" w:eastAsia="仿宋" w:cs="仿宋"/>
                <w:b/>
                <w:kern w:val="0"/>
                <w:sz w:val="22"/>
                <w:szCs w:val="22"/>
                <w:highlight w:val="none"/>
                <w:lang w:bidi="ar"/>
              </w:rPr>
              <w:t>（一等奖）</w:t>
            </w:r>
          </w:p>
        </w:tc>
        <w:tc>
          <w:tcPr>
            <w:tcW w:w="4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3F986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 w14:paraId="0E1321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6FF1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4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D92BD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  <w:t>全国大学生化学实验邀请赛</w:t>
            </w:r>
          </w:p>
        </w:tc>
        <w:tc>
          <w:tcPr>
            <w:tcW w:w="4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DECD8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  <w:t>上海大学生化学实验竞赛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eastAsia="zh-CN" w:bidi="ar"/>
              </w:rPr>
              <w:t>暨实验创新设计竞赛</w:t>
            </w:r>
          </w:p>
        </w:tc>
      </w:tr>
      <w:tr w14:paraId="5F1CED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E45379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4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38AD3C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eastAsia="zh-CN" w:bidi="ar"/>
              </w:rPr>
              <w:t>“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  <w:t>外研社”全国大学生外语能力大赛英语组国际传播综合能力赛项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eastAsia="zh-CN" w:bidi="ar"/>
              </w:rPr>
              <w:t>（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  <w:t>原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  <w:t>“外研社杯”全国英语演讲大赛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eastAsia="zh-CN" w:bidi="ar"/>
              </w:rPr>
              <w:t>）</w:t>
            </w:r>
          </w:p>
        </w:tc>
        <w:tc>
          <w:tcPr>
            <w:tcW w:w="4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32EF7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default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  <w:t>“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  <w:t>外研社”全国大学生外语能力大赛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eastAsia="zh-CN" w:bidi="ar"/>
              </w:rPr>
              <w:t>（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  <w:t>上海赛区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eastAsia="zh-CN" w:bidi="ar"/>
              </w:rPr>
              <w:t>）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  <w:t>英语组演讲赛项</w:t>
            </w:r>
          </w:p>
        </w:tc>
      </w:tr>
      <w:tr w14:paraId="1F7D67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7D81E2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4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BC16C9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  <w:t xml:space="preserve">全国大学生电子商务“创新、创意及 </w:t>
            </w:r>
            <w:r>
              <w:rPr>
                <w:rFonts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  <w:t xml:space="preserve">  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  <w:t>创业”挑战赛</w:t>
            </w:r>
          </w:p>
        </w:tc>
        <w:tc>
          <w:tcPr>
            <w:tcW w:w="4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46570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  <w:t>全国大学生电子商务“创新、创意及创业”挑战赛（上海赛区）</w:t>
            </w:r>
          </w:p>
        </w:tc>
      </w:tr>
      <w:tr w14:paraId="7B1866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33A32D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4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699CF0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  <w:t>全国大学生机械创新设计大赛</w:t>
            </w:r>
          </w:p>
        </w:tc>
        <w:tc>
          <w:tcPr>
            <w:tcW w:w="4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18D589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  <w:t>上海市大学生机械工程创新大赛</w:t>
            </w:r>
          </w:p>
        </w:tc>
      </w:tr>
      <w:tr w14:paraId="56DE25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CD5C1B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4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8C9B5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  <w:t>中国大学生工程实践与创新能力大赛</w:t>
            </w:r>
          </w:p>
        </w:tc>
        <w:tc>
          <w:tcPr>
            <w:tcW w:w="4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28283E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  <w:t>上海市大学生工程实践与创新能力大赛</w:t>
            </w:r>
          </w:p>
        </w:tc>
      </w:tr>
      <w:tr w14:paraId="7A30EB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DC76D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4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ADCAA1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  <w:t>全国大学生智能汽车竞赛</w:t>
            </w:r>
          </w:p>
        </w:tc>
        <w:tc>
          <w:tcPr>
            <w:tcW w:w="4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70CEE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  <w:t>全国大学生智能汽车竞赛（华东赛区）</w:t>
            </w:r>
          </w:p>
        </w:tc>
      </w:tr>
      <w:tr w14:paraId="607535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C8165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4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F5138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kern w:val="0"/>
                <w:sz w:val="22"/>
                <w:szCs w:val="22"/>
                <w:highlight w:val="none"/>
                <w:lang w:bidi="ar"/>
              </w:rPr>
              <w:t>全国大学生广告艺术大赛</w:t>
            </w:r>
          </w:p>
        </w:tc>
        <w:tc>
          <w:tcPr>
            <w:tcW w:w="4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AC0FC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kern w:val="0"/>
                <w:sz w:val="22"/>
                <w:szCs w:val="22"/>
                <w:highlight w:val="none"/>
                <w:lang w:bidi="ar"/>
              </w:rPr>
              <w:t>全国大学生广告艺术大赛（上海赛区）</w:t>
            </w:r>
          </w:p>
        </w:tc>
      </w:tr>
      <w:tr w14:paraId="233EE6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BEC2B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4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BA9CA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  <w:t>全国大学生节能减排社会实践与科技 竞赛</w:t>
            </w:r>
          </w:p>
        </w:tc>
        <w:tc>
          <w:tcPr>
            <w:tcW w:w="4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CBD6F4">
            <w:pP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  <w:t>上海市大学生节能减排社会实践与科技 竞赛</w:t>
            </w:r>
          </w:p>
        </w:tc>
      </w:tr>
      <w:tr w14:paraId="457491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99E62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4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9260A7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  <w:t>全国大学生物流设计大赛</w:t>
            </w:r>
          </w:p>
        </w:tc>
        <w:tc>
          <w:tcPr>
            <w:tcW w:w="4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FA7A4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7B66A6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B184C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4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F84F20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  <w:t>全国大学生物理实验竞赛</w:t>
            </w:r>
          </w:p>
        </w:tc>
        <w:tc>
          <w:tcPr>
            <w:tcW w:w="4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C5EBAF">
            <w:pP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上海市</w:t>
            </w: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  <w:t>大学生</w:t>
            </w: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物理实验竞赛</w:t>
            </w:r>
          </w:p>
        </w:tc>
      </w:tr>
      <w:tr w14:paraId="061CFD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5CBF8F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4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C90277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  <w:t>中国诗词大会</w:t>
            </w:r>
          </w:p>
        </w:tc>
        <w:tc>
          <w:tcPr>
            <w:tcW w:w="4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255C5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39D000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2D97C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4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018338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  <w:t>中华经典诵写讲大赛</w:t>
            </w:r>
          </w:p>
        </w:tc>
        <w:tc>
          <w:tcPr>
            <w:tcW w:w="4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18545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3B480D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8FD9F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4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32A67E">
            <w:pP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4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CD2F35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  <w:t>“汇创青春”——上海大学生文化创意作品展示活动</w:t>
            </w:r>
          </w:p>
        </w:tc>
      </w:tr>
      <w:tr w14:paraId="7C5760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066AC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4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FAC0E">
            <w:pP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4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651F4C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  <w:t>“知行杯”上海市大学生社会实践大赛</w:t>
            </w:r>
          </w:p>
        </w:tc>
      </w:tr>
      <w:tr w14:paraId="4A2508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74145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4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813B1">
            <w:pP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4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C4535E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  <w:t>陈嘉庚青少年发明奖</w:t>
            </w:r>
            <w:r>
              <w:rPr>
                <w:rStyle w:val="7"/>
                <w:rFonts w:hint="eastAsia" w:ascii="仿宋" w:hAnsi="仿宋" w:eastAsia="仿宋" w:cs="仿宋"/>
                <w:color w:val="auto"/>
                <w:highlight w:val="none"/>
                <w:lang w:bidi="ar"/>
              </w:rPr>
              <w:t>(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  <w:t>上海</w:t>
            </w:r>
            <w:r>
              <w:rPr>
                <w:rStyle w:val="7"/>
                <w:rFonts w:hint="eastAsia" w:ascii="仿宋" w:hAnsi="仿宋" w:eastAsia="仿宋" w:cs="仿宋"/>
                <w:color w:val="auto"/>
                <w:highlight w:val="none"/>
                <w:lang w:bidi="ar"/>
              </w:rPr>
              <w:t>)</w:t>
            </w:r>
          </w:p>
        </w:tc>
      </w:tr>
      <w:tr w14:paraId="34D477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478521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4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A9EE33">
            <w:pP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4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9AF64D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  <w:t>上海市青少年“明日科技之星”评选活动</w:t>
            </w:r>
          </w:p>
        </w:tc>
      </w:tr>
      <w:tr w14:paraId="54189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8C1F832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  <w:t>学院认定的C类赛事</w:t>
            </w:r>
          </w:p>
        </w:tc>
        <w:tc>
          <w:tcPr>
            <w:tcW w:w="4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8C6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  <w:t xml:space="preserve">全国大学生生命科学竞赛（CULSC）-科学探究类 </w:t>
            </w:r>
          </w:p>
        </w:tc>
        <w:tc>
          <w:tcPr>
            <w:tcW w:w="4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D4FB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  <w:t>上海市大学生生命科学竞赛</w:t>
            </w:r>
          </w:p>
        </w:tc>
      </w:tr>
      <w:tr w14:paraId="3550CD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CFD2D0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4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81C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  <w:t xml:space="preserve">全国大学生生命科学竞赛（CULSC）-创新创业类 </w:t>
            </w:r>
          </w:p>
        </w:tc>
        <w:tc>
          <w:tcPr>
            <w:tcW w:w="4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371E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365CEC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16E4F92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4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04F2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  <w:t>中国制冷空调行业大学生科技竞赛</w:t>
            </w:r>
          </w:p>
        </w:tc>
        <w:tc>
          <w:tcPr>
            <w:tcW w:w="4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16DE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7B5DD3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A3DC1A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4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05F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  <w:t xml:space="preserve">全国大学生食品工程虚拟仿真大赛 </w:t>
            </w:r>
          </w:p>
        </w:tc>
        <w:tc>
          <w:tcPr>
            <w:tcW w:w="4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41D2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  <w:t>全国大学生食品工程虚拟仿真大赛 (南部赛区)</w:t>
            </w:r>
          </w:p>
        </w:tc>
      </w:tr>
      <w:tr w14:paraId="0B9D82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top"/>
          </w:tcPr>
          <w:p w14:paraId="1A5D143C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B6B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  <w:t>中国包装创意设计大赛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D42D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0B566C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top"/>
          </w:tcPr>
          <w:p w14:paraId="68ACFEB6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784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  <w:t xml:space="preserve">全国大学生数学竞赛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882C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  <w:t>上海市大学生数学竞赛</w:t>
            </w:r>
          </w:p>
        </w:tc>
      </w:tr>
      <w:tr w14:paraId="5B8470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top"/>
          </w:tcPr>
          <w:p w14:paraId="06311E74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D8B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  <w:t>CAR-ASHRAE 学生设计竞赛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5EDD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0E4944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top"/>
          </w:tcPr>
          <w:p w14:paraId="6EA669DE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B90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  <w:t>MDV 中央空调设计应用大赛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D17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53D3B6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top"/>
          </w:tcPr>
          <w:p w14:paraId="6106886C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F1A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  <w:t xml:space="preserve">“全国高等学校人工环境学科奖”专业 </w:t>
            </w:r>
          </w:p>
          <w:p w14:paraId="4BE4C7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  <w:t>基础竞赛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31E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6DE354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top"/>
          </w:tcPr>
          <w:p w14:paraId="6639B752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BBB2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  <w:t>全国虚拟仪器设计大赛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8D0D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206C70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top"/>
          </w:tcPr>
          <w:p w14:paraId="6827FD3F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4E0A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  <w:t>全国药学/中药学大学生实验技能竞赛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8C2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  <w:t>上海市药学类大学生实验技能大赛</w:t>
            </w:r>
          </w:p>
        </w:tc>
      </w:tr>
      <w:tr w14:paraId="460956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top"/>
          </w:tcPr>
          <w:p w14:paraId="07E99D25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7D7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  <w:t xml:space="preserve">全国大学生职业生涯规划大赛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B172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  <w:t>上海市大学生职业生涯规划大赛</w:t>
            </w:r>
          </w:p>
        </w:tc>
      </w:tr>
      <w:tr w14:paraId="247F25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top"/>
          </w:tcPr>
          <w:p w14:paraId="29D7C008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46B0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  <w:t xml:space="preserve">全国大中专学生志愿者暑期“三下乡” </w:t>
            </w:r>
          </w:p>
          <w:p w14:paraId="6D3BCC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  <w:t>社会实践活动（如只评优秀则参考二等奖加分）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A15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24F3B0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top"/>
          </w:tcPr>
          <w:p w14:paraId="6DD022F0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F83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1A72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  <w:t xml:space="preserve">上海市大学生求职模拟大赛 </w:t>
            </w:r>
          </w:p>
        </w:tc>
      </w:tr>
      <w:tr w14:paraId="751712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top"/>
          </w:tcPr>
          <w:p w14:paraId="7F6E7248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301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8EC4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  <w:t xml:space="preserve">上海市大学生“创造杯”大赛 </w:t>
            </w:r>
          </w:p>
        </w:tc>
      </w:tr>
      <w:tr w14:paraId="564699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top"/>
          </w:tcPr>
          <w:p w14:paraId="1F521A2A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1117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CF1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  <w:t xml:space="preserve">上海市女大学生创新创业大赛 </w:t>
            </w:r>
          </w:p>
        </w:tc>
      </w:tr>
      <w:tr w14:paraId="0DC8C8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top"/>
          </w:tcPr>
          <w:p w14:paraId="30DC3594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534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CC70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  <w:t xml:space="preserve">上海市大学生先进成图技术与创新设计大赛 </w:t>
            </w:r>
          </w:p>
        </w:tc>
      </w:tr>
      <w:tr w14:paraId="1AF82F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top"/>
          </w:tcPr>
          <w:p w14:paraId="4AB4FF49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F3C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3EC4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  <w:t xml:space="preserve">顺丰杯物流创新创想大赛 </w:t>
            </w:r>
          </w:p>
        </w:tc>
      </w:tr>
      <w:tr w14:paraId="654596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top"/>
          </w:tcPr>
          <w:p w14:paraId="4A8E1A64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C338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76E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  <w:t xml:space="preserve">全国部分地区 (上海) 大学生物理竞赛 </w:t>
            </w:r>
          </w:p>
        </w:tc>
      </w:tr>
      <w:tr w14:paraId="671BED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top"/>
          </w:tcPr>
          <w:p w14:paraId="774ED90F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B04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51F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  <w:t>上海市大学生创客大赛</w:t>
            </w:r>
          </w:p>
        </w:tc>
      </w:tr>
      <w:tr w14:paraId="75607B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top"/>
          </w:tcPr>
          <w:p w14:paraId="49617EB7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3D2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  <w:t>中美青年创客大赛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9B9F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45549B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top"/>
          </w:tcPr>
          <w:p w14:paraId="4427D90F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EF1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  <w:t>ican大学生创新创业大赛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8DE3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5CE785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top"/>
          </w:tcPr>
          <w:p w14:paraId="7A0E0B40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8A59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  <w:t>全国环境友好科技竞赛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804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1BC9BC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top"/>
          </w:tcPr>
          <w:p w14:paraId="70A0820E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AF99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  <w:t>全国大学生周培源力学竞赛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FC8A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68F249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top"/>
          </w:tcPr>
          <w:p w14:paraId="462A4552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F4464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  <w:t>ProVeg亚太地区食品创新大赛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07CE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51F57B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top"/>
          </w:tcPr>
          <w:p w14:paraId="05FB4AC0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4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6BA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全国大学生化学实验创新设计大赛</w:t>
            </w:r>
          </w:p>
        </w:tc>
        <w:tc>
          <w:tcPr>
            <w:tcW w:w="4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1C8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全国大学生化学实验创新设计大赛（华东赛区）</w:t>
            </w:r>
          </w:p>
        </w:tc>
      </w:tr>
      <w:tr w14:paraId="5B8EFB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top"/>
          </w:tcPr>
          <w:p w14:paraId="15149EB7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4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F84E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中国食品科学技术学会系列创新创意赛事（李锦记杯学生创新大赛、IFF营养与健康学生创新大赛等赛事）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FDC2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027212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top"/>
          </w:tcPr>
          <w:p w14:paraId="27008A11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4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210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中国食品工业协会系列创新创意赛事（即食水产品创新创意大赛等赛事）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2C9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560" w:lineRule="exact"/>
              <w:ind w:left="0" w:leftChars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6B5EAE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top"/>
          </w:tcPr>
          <w:p w14:paraId="6B6A122E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4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0DC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全国大学生能源经济学术创意大赛</w:t>
            </w:r>
          </w:p>
        </w:tc>
        <w:tc>
          <w:tcPr>
            <w:tcW w:w="4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784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全国大学生能源经济学术创意大赛(上海赛区)</w:t>
            </w:r>
          </w:p>
        </w:tc>
      </w:tr>
      <w:tr w14:paraId="6543E1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D6D468C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4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F9152">
            <w:pPr>
              <w:jc w:val="left"/>
              <w:rPr>
                <w:rFonts w:hint="default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4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5E9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上海市食品学会系列创新创意赛事（食品创新创意大赛、食品创新大赛）</w:t>
            </w:r>
          </w:p>
        </w:tc>
      </w:tr>
    </w:tbl>
    <w:p w14:paraId="5029B3E9">
      <w:pPr>
        <w:widowControl/>
        <w:jc w:val="left"/>
        <w:rPr>
          <w:rFonts w:hint="eastAsia" w:ascii="仿宋_GB2312" w:hAnsi="仿宋" w:eastAsia="仿宋_GB2312"/>
          <w:b/>
          <w:szCs w:val="21"/>
          <w:highlight w:val="none"/>
        </w:rPr>
      </w:pPr>
    </w:p>
    <w:p w14:paraId="252ABF14">
      <w:pPr>
        <w:framePr w:w="8632" w:wrap="auto" w:vAnchor="margin" w:hAnchor="text" w:x="1276" w:y="1"/>
        <w:widowControl/>
        <w:jc w:val="left"/>
        <w:rPr>
          <w:rFonts w:ascii="仿宋" w:hAnsi="仿宋" w:eastAsia="仿宋"/>
          <w:b/>
          <w:sz w:val="24"/>
          <w:highlight w:val="none"/>
        </w:rPr>
        <w:sectPr>
          <w:headerReference r:id="rId4" w:type="default"/>
          <w:footerReference r:id="rId5" w:type="default"/>
          <w:pgSz w:w="11906" w:h="16838"/>
          <w:pgMar w:top="1134" w:right="1701" w:bottom="1134" w:left="1701" w:header="851" w:footer="992" w:gutter="0"/>
          <w:pgBorders w:offsetFrom="page"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</w:p>
    <w:p w14:paraId="303531E7">
      <w:pPr>
        <w:widowControl/>
        <w:jc w:val="left"/>
        <w:rPr>
          <w:b/>
          <w:highlight w:val="none"/>
        </w:rPr>
      </w:pPr>
      <w:r>
        <w:rPr>
          <w:rFonts w:hint="eastAsia" w:ascii="仿宋" w:hAnsi="仿宋" w:eastAsia="仿宋"/>
          <w:b/>
          <w:sz w:val="24"/>
          <w:highlight w:val="none"/>
        </w:rPr>
        <w:t>附表7：学校认定的A</w:t>
      </w:r>
      <w:r>
        <w:rPr>
          <w:rFonts w:hint="eastAsia" w:ascii="仿宋" w:hAnsi="仿宋" w:eastAsia="仿宋"/>
          <w:b/>
          <w:color w:val="FF0000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/>
          <w:b/>
          <w:color w:val="FF0000"/>
          <w:sz w:val="24"/>
          <w:highlight w:val="none"/>
          <w:lang w:val="en-US" w:eastAsia="zh-CN"/>
        </w:rPr>
        <w:t>含A+</w:t>
      </w:r>
      <w:r>
        <w:rPr>
          <w:rFonts w:hint="eastAsia" w:ascii="仿宋" w:hAnsi="仿宋" w:eastAsia="仿宋"/>
          <w:b/>
          <w:color w:val="FF0000"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/>
          <w:b/>
          <w:sz w:val="24"/>
          <w:highlight w:val="none"/>
        </w:rPr>
        <w:t>、B类赛事获</w:t>
      </w:r>
      <w:r>
        <w:rPr>
          <w:rFonts w:ascii="仿宋" w:hAnsi="仿宋" w:eastAsia="仿宋"/>
          <w:b/>
          <w:sz w:val="24"/>
          <w:highlight w:val="none"/>
        </w:rPr>
        <w:t>奖</w:t>
      </w:r>
      <w:r>
        <w:rPr>
          <w:rFonts w:hint="eastAsia" w:ascii="仿宋" w:hAnsi="仿宋" w:eastAsia="仿宋"/>
          <w:b/>
          <w:sz w:val="24"/>
          <w:highlight w:val="none"/>
        </w:rPr>
        <w:t>个人及团队成员加</w:t>
      </w:r>
      <w:r>
        <w:rPr>
          <w:rFonts w:ascii="仿宋" w:hAnsi="仿宋" w:eastAsia="仿宋"/>
          <w:b/>
          <w:sz w:val="24"/>
          <w:highlight w:val="none"/>
        </w:rPr>
        <w:t>分对应</w:t>
      </w:r>
      <w:r>
        <w:rPr>
          <w:rFonts w:hint="eastAsia" w:ascii="仿宋" w:hAnsi="仿宋" w:eastAsia="仿宋" w:cs="Times New Roman"/>
          <w:b/>
          <w:sz w:val="24"/>
          <w:highlight w:val="none"/>
        </w:rPr>
        <w:t>表</w:t>
      </w:r>
      <w:r>
        <w:rPr>
          <w:rFonts w:hint="eastAsia" w:ascii="仿宋" w:hAnsi="仿宋" w:eastAsia="仿宋" w:cs="Times New Roman"/>
          <w:b/>
          <w:sz w:val="24"/>
          <w:highlight w:val="none"/>
          <w:lang w:eastAsia="zh-CN"/>
        </w:rPr>
        <w:t>，</w:t>
      </w:r>
      <w:r>
        <w:rPr>
          <w:rFonts w:hint="eastAsia" w:ascii="仿宋" w:hAnsi="仿宋" w:eastAsia="仿宋" w:cs="Times New Roman"/>
          <w:b/>
          <w:sz w:val="24"/>
          <w:szCs w:val="24"/>
          <w:highlight w:val="none"/>
          <w:lang w:val="en-US"/>
        </w:rPr>
        <w:t>学院认定的C类赛事加分参考学校认定的B类</w:t>
      </w:r>
    </w:p>
    <w:p w14:paraId="7A1AF930">
      <w:pPr>
        <w:widowControl/>
        <w:jc w:val="left"/>
        <w:rPr>
          <w:rFonts w:hint="eastAsia" w:eastAsia="宋体"/>
          <w:b/>
          <w:highlight w:val="none"/>
          <w:lang w:eastAsia="zh-CN"/>
        </w:rPr>
      </w:pPr>
      <w:r>
        <w:rPr>
          <w:rFonts w:hint="eastAsia" w:eastAsia="宋体"/>
          <w:b/>
          <w:highlight w:val="none"/>
          <w:lang w:eastAsia="zh-CN"/>
        </w:rPr>
        <w:drawing>
          <wp:inline distT="0" distB="0" distL="114300" distR="114300">
            <wp:extent cx="6170295" cy="3403600"/>
            <wp:effectExtent l="0" t="0" r="1905" b="0"/>
            <wp:docPr id="1" name="图片 1" descr="1734576866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3457686604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70295" cy="340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5A8A6F">
      <w:pPr>
        <w:tabs>
          <w:tab w:val="left" w:pos="4240"/>
        </w:tabs>
        <w:ind w:left="-141" w:leftChars="-67" w:firstLine="139" w:firstLineChars="66"/>
        <w:rPr>
          <w:b/>
          <w:highlight w:val="none"/>
        </w:rPr>
      </w:pPr>
    </w:p>
    <w:p w14:paraId="5E893F78">
      <w:pPr>
        <w:tabs>
          <w:tab w:val="left" w:pos="4240"/>
        </w:tabs>
        <w:ind w:left="-141" w:leftChars="-67" w:firstLine="139" w:firstLineChars="66"/>
        <w:rPr>
          <w:b/>
          <w:highlight w:val="none"/>
        </w:rPr>
      </w:pPr>
    </w:p>
    <w:p w14:paraId="357A538F">
      <w:pPr>
        <w:tabs>
          <w:tab w:val="left" w:pos="4240"/>
        </w:tabs>
        <w:rPr>
          <w:rFonts w:hint="eastAsia"/>
          <w:b/>
          <w:highlight w:val="none"/>
        </w:rPr>
      </w:pPr>
    </w:p>
    <w:p w14:paraId="0C263F0E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5A38DD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4965AD">
    <w:pPr>
      <w:pStyle w:val="3"/>
      <w:jc w:val="center"/>
    </w:pPr>
    <w:r>
      <w:rPr>
        <w:b/>
        <w:sz w:val="24"/>
        <w:szCs w:val="24"/>
      </w:rPr>
      <w:fldChar w:fldCharType="begin"/>
    </w:r>
    <w:r>
      <w:rPr>
        <w:b/>
      </w:rPr>
      <w:instrText xml:space="preserve">PAGE</w:instrText>
    </w:r>
    <w:r>
      <w:rPr>
        <w:b/>
        <w:sz w:val="24"/>
        <w:szCs w:val="24"/>
      </w:rPr>
      <w:fldChar w:fldCharType="separate"/>
    </w:r>
    <w:r>
      <w:rPr>
        <w:b/>
      </w:rPr>
      <w:t>9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 xml:space="preserve">NUMPAGES</w:instrText>
    </w:r>
    <w:r>
      <w:rPr>
        <w:b/>
        <w:sz w:val="24"/>
        <w:szCs w:val="24"/>
      </w:rPr>
      <w:fldChar w:fldCharType="separate"/>
    </w:r>
    <w:r>
      <w:rPr>
        <w:b/>
      </w:rPr>
      <w:t>12</w:t>
    </w:r>
    <w:r>
      <w:rPr>
        <w:b/>
        <w:sz w:val="24"/>
        <w:szCs w:val="24"/>
      </w:rPr>
      <w:fldChar w:fldCharType="end"/>
    </w:r>
  </w:p>
  <w:p w14:paraId="56E9B24F"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8B5734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B57DDA"/>
    <w:rsid w:val="3DB5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after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500" w:lineRule="exact"/>
      <w:ind w:firstLine="637" w:firstLineChars="199"/>
    </w:pPr>
    <w:rPr>
      <w:rFonts w:ascii="仿宋_GB2312" w:eastAsia="仿宋_GB2312"/>
      <w:kern w:val="0"/>
      <w:sz w:val="32"/>
    </w:rPr>
  </w:style>
  <w:style w:type="paragraph" w:styleId="3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font01"/>
    <w:uiPriority w:val="0"/>
    <w:rPr>
      <w:rFonts w:hint="default" w:ascii="Arial" w:hAnsi="Arial" w:cs="Arial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2026-08-10T14:43:00Z</dcterms:created>
  <dc:creator>JIN</dc:creator>
  <cp:lastModifiedBy>JIN</cp:lastModifiedBy>
  <dcterms:modified xsi:type="dcterms:W3CDTF">2026-08-10T14:44:17Z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97F31B95E07C4313B004A3BFAF80AE8C_11</vt:lpwstr>
  </property>
  <property fmtid="{D5CDD505-2E9C-101B-9397-08002B2CF9AE}" pid="4" name="KSOTemplateDocerSaveRecord">
    <vt:lpwstr>eyJoZGlkIjoiMGFiNjZhM2NlZDQ3YzA2MTI1MzNhN2NkMDRlNTFmMGUiLCJ1c2VySWQiOiIzMzIxNTc3NDUifQ==</vt:lpwstr>
  </property>
</Properties>
</file>